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6F786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0.75pt;width:215.25pt;height:82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ZxsAIAAKo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" filled="f" stroked="f">
            <v:textbox inset="0,0,0,0">
              <w:txbxContent>
                <w:p w:rsidR="00090035" w:rsidRPr="00CF0CE4" w:rsidRDefault="00E9710C" w:rsidP="00220251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E9710C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1B048E">
                    <w:rPr>
                      <w:rFonts w:ascii="Times New Roman" w:hAnsi="Times New Roman"/>
                      <w:b/>
                      <w:sz w:val="28"/>
                    </w:rPr>
                    <w:t xml:space="preserve">порядке продления договоров на размещение нестационарных торговых объектов </w:t>
                  </w:r>
                  <w:r w:rsidRPr="00E9710C">
                    <w:rPr>
                      <w:rFonts w:ascii="Times New Roman" w:hAnsi="Times New Roman"/>
                      <w:b/>
                      <w:sz w:val="28"/>
                    </w:rPr>
                    <w:t>на территории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F74D7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32" w:rsidRDefault="00A02932"/>
    <w:p w:rsidR="00A02932" w:rsidRDefault="00A02932"/>
    <w:p w:rsidR="00A02932" w:rsidRDefault="00A02932" w:rsidP="00E9710C">
      <w:pPr>
        <w:spacing w:after="0" w:line="240" w:lineRule="auto"/>
      </w:pPr>
    </w:p>
    <w:p w:rsidR="0094036A" w:rsidRDefault="0094036A" w:rsidP="00A029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932" w:rsidRDefault="00A02932" w:rsidP="00A029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93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9710C" w:rsidRPr="00AA5E9A">
        <w:rPr>
          <w:rFonts w:ascii="Times New Roman" w:hAnsi="Times New Roman"/>
          <w:bCs/>
          <w:spacing w:val="6"/>
          <w:sz w:val="28"/>
          <w:szCs w:val="28"/>
          <w:lang w:eastAsia="ru-RU"/>
        </w:rPr>
        <w:t xml:space="preserve">соответствии </w:t>
      </w:r>
      <w:r w:rsidR="00E9710C">
        <w:rPr>
          <w:rFonts w:ascii="Times New Roman" w:hAnsi="Times New Roman"/>
          <w:bCs/>
          <w:spacing w:val="6"/>
          <w:sz w:val="28"/>
          <w:szCs w:val="28"/>
          <w:lang w:eastAsia="ru-RU"/>
        </w:rPr>
        <w:t xml:space="preserve">с Федеральным законом от 6 октября 2003 г. № 131-ФЗ «Об общих принципах организации местного самоуправления в Российской Федерации», </w:t>
      </w:r>
      <w:hyperlink r:id="rId8" w:history="1">
        <w:r w:rsidRPr="00A343FD">
          <w:rPr>
            <w:rFonts w:ascii="Times New Roman" w:hAnsi="Times New Roman"/>
            <w:spacing w:val="8"/>
            <w:sz w:val="28"/>
            <w:szCs w:val="28"/>
            <w:lang w:eastAsia="ru-RU"/>
          </w:rPr>
          <w:t>постановлением</w:t>
        </w:r>
      </w:hyperlink>
      <w:r w:rsidRPr="00A343FD">
        <w:rPr>
          <w:rFonts w:ascii="Times New Roman" w:hAnsi="Times New Roman"/>
          <w:spacing w:val="8"/>
          <w:sz w:val="28"/>
          <w:szCs w:val="28"/>
          <w:lang w:eastAsia="ru-RU"/>
        </w:rPr>
        <w:t xml:space="preserve"> Правительства Пермского к</w:t>
      </w:r>
      <w:r w:rsidR="00A343FD" w:rsidRPr="00A343FD">
        <w:rPr>
          <w:rFonts w:ascii="Times New Roman" w:hAnsi="Times New Roman"/>
          <w:spacing w:val="8"/>
          <w:sz w:val="28"/>
          <w:szCs w:val="28"/>
          <w:lang w:eastAsia="ru-RU"/>
        </w:rPr>
        <w:t xml:space="preserve">рая от </w:t>
      </w:r>
      <w:r w:rsidRPr="00A343FD">
        <w:rPr>
          <w:rFonts w:ascii="Times New Roman" w:hAnsi="Times New Roman"/>
          <w:spacing w:val="8"/>
          <w:sz w:val="28"/>
          <w:szCs w:val="28"/>
          <w:lang w:eastAsia="ru-RU"/>
        </w:rPr>
        <w:t>6 июля 2022 г. № 577-п «О реализации приложения № 15 к постановлению</w:t>
      </w:r>
      <w:r w:rsidRPr="00A02932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12 марта 2022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5E161B">
        <w:rPr>
          <w:rFonts w:ascii="Times New Roman" w:hAnsi="Times New Roman"/>
          <w:sz w:val="28"/>
          <w:szCs w:val="28"/>
          <w:lang w:eastAsia="ru-RU"/>
        </w:rPr>
        <w:t> </w:t>
      </w:r>
      <w:r w:rsidRPr="00A02932">
        <w:rPr>
          <w:rFonts w:ascii="Times New Roman" w:hAnsi="Times New Roman"/>
          <w:sz w:val="28"/>
          <w:szCs w:val="28"/>
          <w:lang w:eastAsia="ru-RU"/>
        </w:rPr>
        <w:t xml:space="preserve">353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02932">
        <w:rPr>
          <w:rFonts w:ascii="Times New Roman" w:hAnsi="Times New Roman"/>
          <w:sz w:val="28"/>
          <w:szCs w:val="28"/>
          <w:lang w:eastAsia="ru-RU"/>
        </w:rPr>
        <w:t>Об особенностях разрешительной деятельности в Российской Федерации в 2022 году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02932">
        <w:rPr>
          <w:rFonts w:ascii="Times New Roman" w:hAnsi="Times New Roman"/>
          <w:sz w:val="28"/>
          <w:szCs w:val="28"/>
          <w:lang w:eastAsia="ru-RU"/>
        </w:rPr>
        <w:t xml:space="preserve"> и о порядке продления договоров, разрешений на размещение торговых объектов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A348B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343FD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A348BE">
        <w:rPr>
          <w:rFonts w:ascii="Times New Roman" w:hAnsi="Times New Roman"/>
          <w:sz w:val="28"/>
          <w:szCs w:val="28"/>
          <w:lang w:eastAsia="ru-RU"/>
        </w:rPr>
        <w:t>Устава Чайковско</w:t>
      </w:r>
      <w:r w:rsidR="00E9710C">
        <w:rPr>
          <w:rFonts w:ascii="Times New Roman" w:hAnsi="Times New Roman"/>
          <w:sz w:val="28"/>
          <w:szCs w:val="28"/>
          <w:lang w:eastAsia="ru-RU"/>
        </w:rPr>
        <w:t xml:space="preserve">го городского округа, </w:t>
      </w:r>
      <w:r w:rsidR="00F93ADD">
        <w:rPr>
          <w:rFonts w:ascii="Times New Roman" w:hAnsi="Times New Roman"/>
          <w:sz w:val="28"/>
          <w:szCs w:val="28"/>
          <w:lang w:eastAsia="ru-RU"/>
        </w:rPr>
        <w:t>р</w:t>
      </w:r>
      <w:r w:rsidR="00E9710C">
        <w:rPr>
          <w:rFonts w:ascii="Times New Roman" w:hAnsi="Times New Roman"/>
          <w:sz w:val="28"/>
          <w:szCs w:val="28"/>
          <w:lang w:eastAsia="ru-RU"/>
        </w:rPr>
        <w:t>ешени</w:t>
      </w:r>
      <w:r w:rsidR="00F93ADD">
        <w:rPr>
          <w:rFonts w:ascii="Times New Roman" w:hAnsi="Times New Roman"/>
          <w:sz w:val="28"/>
          <w:szCs w:val="28"/>
          <w:lang w:eastAsia="ru-RU"/>
        </w:rPr>
        <w:t>я</w:t>
      </w:r>
      <w:r w:rsidR="00E9710C">
        <w:rPr>
          <w:rFonts w:ascii="Times New Roman" w:hAnsi="Times New Roman"/>
          <w:sz w:val="28"/>
          <w:szCs w:val="28"/>
          <w:lang w:eastAsia="ru-RU"/>
        </w:rPr>
        <w:t xml:space="preserve"> Думы Чайковского городского округа </w:t>
      </w:r>
      <w:r w:rsidR="00F93AD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93ADD" w:rsidRPr="009C011C">
        <w:rPr>
          <w:rFonts w:ascii="Times New Roman" w:hAnsi="Times New Roman"/>
          <w:sz w:val="28"/>
          <w:szCs w:val="28"/>
          <w:lang w:eastAsia="ru-RU"/>
        </w:rPr>
        <w:t>20 марта 2019 г. № 165</w:t>
      </w:r>
      <w:r w:rsidR="00F93A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710C">
        <w:rPr>
          <w:rFonts w:ascii="Times New Roman" w:hAnsi="Times New Roman"/>
          <w:sz w:val="28"/>
          <w:szCs w:val="28"/>
          <w:lang w:eastAsia="ru-RU"/>
        </w:rPr>
        <w:t xml:space="preserve">«Об утверждении </w:t>
      </w:r>
      <w:hyperlink r:id="rId9" w:history="1">
        <w:r w:rsidR="00B575A8" w:rsidRPr="009C011C">
          <w:rPr>
            <w:rFonts w:ascii="Times New Roman" w:hAnsi="Times New Roman"/>
            <w:sz w:val="28"/>
            <w:szCs w:val="28"/>
            <w:lang w:eastAsia="ru-RU"/>
          </w:rPr>
          <w:t>Правил</w:t>
        </w:r>
      </w:hyperlink>
      <w:r w:rsidR="00B575A8" w:rsidRPr="009C011C">
        <w:rPr>
          <w:rFonts w:ascii="Times New Roman" w:hAnsi="Times New Roman"/>
          <w:sz w:val="28"/>
          <w:szCs w:val="28"/>
          <w:lang w:eastAsia="ru-RU"/>
        </w:rPr>
        <w:t xml:space="preserve"> благоустройства </w:t>
      </w:r>
      <w:r w:rsidR="00B575A8" w:rsidRPr="009C011C">
        <w:rPr>
          <w:rFonts w:ascii="Times New Roman" w:hAnsi="Times New Roman"/>
          <w:sz w:val="28"/>
          <w:szCs w:val="28"/>
        </w:rPr>
        <w:t>территории муниципального образования «Чайковский городской округ»</w:t>
      </w:r>
      <w:r w:rsidR="00E971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2932" w:rsidRDefault="00A02932" w:rsidP="00A029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A02932" w:rsidRDefault="00A02932" w:rsidP="00A029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932">
        <w:rPr>
          <w:rFonts w:ascii="Times New Roman" w:hAnsi="Times New Roman"/>
          <w:sz w:val="28"/>
          <w:szCs w:val="28"/>
          <w:lang w:eastAsia="ru-RU"/>
        </w:rPr>
        <w:t>Управлению земельно-имущественных отношений администрации Чайковского городского округа</w:t>
      </w:r>
      <w:r w:rsidR="00D813FF">
        <w:rPr>
          <w:rFonts w:ascii="Times New Roman" w:hAnsi="Times New Roman"/>
          <w:sz w:val="28"/>
          <w:szCs w:val="28"/>
          <w:lang w:eastAsia="ru-RU"/>
        </w:rPr>
        <w:t>:</w:t>
      </w:r>
    </w:p>
    <w:p w:rsidR="00D04F9E" w:rsidRDefault="009C011C" w:rsidP="009C011C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однократно </w:t>
      </w:r>
      <w:r w:rsidRPr="009C011C">
        <w:rPr>
          <w:rFonts w:ascii="Times New Roman" w:hAnsi="Times New Roman"/>
          <w:sz w:val="28"/>
          <w:szCs w:val="28"/>
          <w:lang w:eastAsia="ru-RU"/>
        </w:rPr>
        <w:t>заключ</w:t>
      </w:r>
      <w:r w:rsidR="009B7046">
        <w:rPr>
          <w:rFonts w:ascii="Times New Roman" w:hAnsi="Times New Roman"/>
          <w:sz w:val="28"/>
          <w:szCs w:val="28"/>
          <w:lang w:eastAsia="ru-RU"/>
        </w:rPr>
        <w:t>ить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дополнительно</w:t>
      </w:r>
      <w:r w:rsidR="009B7046">
        <w:rPr>
          <w:rFonts w:ascii="Times New Roman" w:hAnsi="Times New Roman"/>
          <w:sz w:val="28"/>
          <w:szCs w:val="28"/>
          <w:lang w:eastAsia="ru-RU"/>
        </w:rPr>
        <w:t>е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 w:rsidR="009B7046">
        <w:rPr>
          <w:rFonts w:ascii="Times New Roman" w:hAnsi="Times New Roman"/>
          <w:sz w:val="28"/>
          <w:szCs w:val="28"/>
          <w:lang w:eastAsia="ru-RU"/>
        </w:rPr>
        <w:t>е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, предусматривающее продление договора на размещение нестационарного торгового объекта (за исключением сезонного (летнего) кафе) </w:t>
      </w:r>
      <w:r w:rsidR="00FD1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4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75A8">
        <w:rPr>
          <w:rFonts w:ascii="Times New Roman" w:hAnsi="Times New Roman"/>
          <w:sz w:val="28"/>
          <w:szCs w:val="28"/>
          <w:lang w:eastAsia="ru-RU"/>
        </w:rPr>
        <w:t>по истечении его срока действия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75A8">
        <w:rPr>
          <w:rFonts w:ascii="Times New Roman" w:hAnsi="Times New Roman"/>
          <w:sz w:val="28"/>
          <w:szCs w:val="28"/>
          <w:lang w:eastAsia="ru-RU"/>
        </w:rPr>
        <w:t>в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период с 14 марта 2022 г. по 31 декабря 2026 г., на срок</w:t>
      </w:r>
      <w:r w:rsidR="00FD1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, указанный в </w:t>
      </w:r>
      <w:hyperlink r:id="rId10" w:history="1">
        <w:r w:rsidRPr="009C011C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D04F9E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Pr="009C011C">
          <w:rPr>
            <w:rFonts w:ascii="Times New Roman" w:hAnsi="Times New Roman"/>
            <w:sz w:val="28"/>
            <w:szCs w:val="28"/>
            <w:lang w:eastAsia="ru-RU"/>
          </w:rPr>
          <w:t xml:space="preserve"> 1</w:t>
        </w:r>
      </w:hyperlink>
      <w:r w:rsidRPr="009C011C">
        <w:rPr>
          <w:rFonts w:ascii="Times New Roman" w:hAnsi="Times New Roman"/>
          <w:sz w:val="28"/>
          <w:szCs w:val="28"/>
          <w:lang w:eastAsia="ru-RU"/>
        </w:rPr>
        <w:t xml:space="preserve"> постановления</w:t>
      </w:r>
      <w:r w:rsidR="001757EA">
        <w:rPr>
          <w:rFonts w:ascii="Times New Roman" w:hAnsi="Times New Roman"/>
          <w:sz w:val="28"/>
          <w:szCs w:val="28"/>
          <w:lang w:eastAsia="ru-RU"/>
        </w:rPr>
        <w:t xml:space="preserve"> Правительства Пермского края от 6</w:t>
      </w:r>
      <w:r w:rsidR="005E161B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1757EA">
        <w:rPr>
          <w:rFonts w:ascii="Times New Roman" w:hAnsi="Times New Roman"/>
          <w:sz w:val="28"/>
          <w:szCs w:val="28"/>
          <w:lang w:eastAsia="ru-RU"/>
        </w:rPr>
        <w:t>2022</w:t>
      </w:r>
      <w:r w:rsidR="005E161B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577-п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О реализации 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15 к постановлению Правительства Российской Федерации от 12 марта 2022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353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011C">
        <w:rPr>
          <w:rFonts w:ascii="Times New Roman" w:hAnsi="Times New Roman"/>
          <w:sz w:val="28"/>
          <w:szCs w:val="28"/>
          <w:lang w:eastAsia="ru-RU"/>
        </w:rPr>
        <w:t>Об особенностях разрешительной деятельности в Российской Федерации в 2022 году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и о порядке продления договоров, разрешений на размещение торговых объектов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A903F0" w:rsidRPr="00A903F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03F0">
        <w:rPr>
          <w:rFonts w:ascii="Times New Roman" w:hAnsi="Times New Roman"/>
          <w:sz w:val="28"/>
          <w:szCs w:val="28"/>
          <w:lang w:eastAsia="ru-RU"/>
        </w:rPr>
        <w:t>далее – Постановление № 577-п)</w:t>
      </w:r>
      <w:r w:rsidR="00CC5A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C5AF1" w:rsidRPr="009B7046">
        <w:rPr>
          <w:rFonts w:ascii="Times New Roman" w:hAnsi="Times New Roman"/>
          <w:sz w:val="28"/>
          <w:szCs w:val="28"/>
          <w:lang w:eastAsia="ru-RU"/>
        </w:rPr>
        <w:t xml:space="preserve">в течение 15 рабочих </w:t>
      </w:r>
      <w:r w:rsidR="00CC5AF1" w:rsidRPr="009B7046">
        <w:rPr>
          <w:rFonts w:ascii="Times New Roman" w:hAnsi="Times New Roman"/>
          <w:sz w:val="28"/>
          <w:szCs w:val="28"/>
          <w:lang w:eastAsia="ru-RU"/>
        </w:rPr>
        <w:lastRenderedPageBreak/>
        <w:t>дней со дня получения письменного заявления от лица,</w:t>
      </w:r>
      <w:r w:rsidR="00CC5AF1" w:rsidRPr="009C011C">
        <w:rPr>
          <w:rFonts w:ascii="Times New Roman" w:hAnsi="Times New Roman"/>
          <w:sz w:val="28"/>
          <w:szCs w:val="28"/>
          <w:lang w:eastAsia="ru-RU"/>
        </w:rPr>
        <w:t xml:space="preserve"> с которым заключен вышеуказанный договор</w:t>
      </w:r>
      <w:r w:rsidR="00D04F9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C5AF1" w:rsidRDefault="00D04F9E" w:rsidP="00CC5AF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однократно </w:t>
      </w:r>
      <w:r w:rsidRPr="009C011C">
        <w:rPr>
          <w:rFonts w:ascii="Times New Roman" w:hAnsi="Times New Roman"/>
          <w:sz w:val="28"/>
          <w:szCs w:val="28"/>
          <w:lang w:eastAsia="ru-RU"/>
        </w:rPr>
        <w:t>заключ</w:t>
      </w:r>
      <w:r>
        <w:rPr>
          <w:rFonts w:ascii="Times New Roman" w:hAnsi="Times New Roman"/>
          <w:sz w:val="28"/>
          <w:szCs w:val="28"/>
          <w:lang w:eastAsia="ru-RU"/>
        </w:rPr>
        <w:t>ить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дополнительно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C011C">
        <w:rPr>
          <w:rFonts w:ascii="Times New Roman" w:hAnsi="Times New Roman"/>
          <w:sz w:val="28"/>
          <w:szCs w:val="28"/>
          <w:lang w:eastAsia="ru-RU"/>
        </w:rPr>
        <w:t>, предусматривающее продление договора на размещение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сезонн</w:t>
      </w:r>
      <w:r w:rsidR="007A3F80">
        <w:rPr>
          <w:rFonts w:ascii="Times New Roman" w:hAnsi="Times New Roman"/>
          <w:sz w:val="28"/>
          <w:szCs w:val="28"/>
          <w:lang w:eastAsia="ru-RU"/>
        </w:rPr>
        <w:t>ого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нестационарн</w:t>
      </w:r>
      <w:r w:rsidR="007A3F80">
        <w:rPr>
          <w:rFonts w:ascii="Times New Roman" w:hAnsi="Times New Roman"/>
          <w:sz w:val="28"/>
          <w:szCs w:val="28"/>
          <w:lang w:eastAsia="ru-RU"/>
        </w:rPr>
        <w:t>ого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="007A3F80">
        <w:rPr>
          <w:rFonts w:ascii="Times New Roman" w:hAnsi="Times New Roman"/>
          <w:sz w:val="28"/>
          <w:szCs w:val="28"/>
          <w:lang w:eastAsia="ru-RU"/>
        </w:rPr>
        <w:t>ого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 w:rsidR="007A3F80">
        <w:rPr>
          <w:rFonts w:ascii="Times New Roman" w:hAnsi="Times New Roman"/>
          <w:sz w:val="28"/>
          <w:szCs w:val="28"/>
          <w:lang w:eastAsia="ru-RU"/>
        </w:rPr>
        <w:t>а</w:t>
      </w:r>
      <w:r w:rsidR="00CC5A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AF1" w:rsidRPr="009C011C">
        <w:rPr>
          <w:rFonts w:ascii="Times New Roman" w:hAnsi="Times New Roman"/>
          <w:sz w:val="28"/>
          <w:szCs w:val="28"/>
          <w:lang w:eastAsia="ru-RU"/>
        </w:rPr>
        <w:t xml:space="preserve">на срок, указанный в </w:t>
      </w:r>
      <w:hyperlink r:id="rId11" w:history="1">
        <w:r w:rsidR="00CC5AF1" w:rsidRPr="009C011C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CC5AF1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="00CC5AF1" w:rsidRPr="009C011C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="00CC5AF1">
        <w:rPr>
          <w:rFonts w:ascii="Times New Roman" w:hAnsi="Times New Roman"/>
          <w:sz w:val="28"/>
          <w:szCs w:val="28"/>
          <w:lang w:eastAsia="ru-RU"/>
        </w:rPr>
        <w:t>2</w:t>
      </w:r>
      <w:r w:rsidR="00A903F0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CC5AF1" w:rsidRPr="009C011C">
        <w:rPr>
          <w:rFonts w:ascii="Times New Roman" w:hAnsi="Times New Roman"/>
          <w:sz w:val="28"/>
          <w:szCs w:val="28"/>
          <w:lang w:eastAsia="ru-RU"/>
        </w:rPr>
        <w:t>остановления</w:t>
      </w:r>
      <w:r w:rsidR="00CC5AF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A903F0">
        <w:rPr>
          <w:rFonts w:ascii="Times New Roman" w:hAnsi="Times New Roman"/>
          <w:sz w:val="28"/>
          <w:szCs w:val="28"/>
          <w:lang w:eastAsia="ru-RU"/>
        </w:rPr>
        <w:t xml:space="preserve"> 577-п, </w:t>
      </w:r>
      <w:r w:rsidR="002B151B" w:rsidRPr="009B7046">
        <w:rPr>
          <w:rFonts w:ascii="Times New Roman" w:hAnsi="Times New Roman"/>
          <w:sz w:val="28"/>
          <w:szCs w:val="28"/>
          <w:lang w:eastAsia="ru-RU"/>
        </w:rPr>
        <w:t>в течение 15 рабочих дней со дня получения письменного заявления от лица,</w:t>
      </w:r>
      <w:r w:rsidR="002B151B" w:rsidRPr="009C011C">
        <w:rPr>
          <w:rFonts w:ascii="Times New Roman" w:hAnsi="Times New Roman"/>
          <w:sz w:val="28"/>
          <w:szCs w:val="28"/>
          <w:lang w:eastAsia="ru-RU"/>
        </w:rPr>
        <w:t xml:space="preserve"> с которым заключен вышеуказанный договор</w:t>
      </w:r>
      <w:r w:rsidR="008E2329">
        <w:rPr>
          <w:rFonts w:ascii="Times New Roman" w:hAnsi="Times New Roman"/>
          <w:sz w:val="28"/>
          <w:szCs w:val="28"/>
          <w:lang w:eastAsia="ru-RU"/>
        </w:rPr>
        <w:t>;</w:t>
      </w:r>
    </w:p>
    <w:p w:rsidR="007A1FDB" w:rsidRDefault="002B151B" w:rsidP="007A1FDB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>заключ</w:t>
      </w:r>
      <w:r w:rsidR="00A343FD">
        <w:rPr>
          <w:rFonts w:ascii="Times New Roman" w:hAnsi="Times New Roman"/>
          <w:sz w:val="28"/>
          <w:szCs w:val="28"/>
          <w:lang w:eastAsia="ru-RU"/>
        </w:rPr>
        <w:t>ить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 дополнительн</w:t>
      </w:r>
      <w:r w:rsidR="00A343FD">
        <w:rPr>
          <w:rFonts w:ascii="Times New Roman" w:hAnsi="Times New Roman"/>
          <w:sz w:val="28"/>
          <w:szCs w:val="28"/>
          <w:lang w:eastAsia="ru-RU"/>
        </w:rPr>
        <w:t>ое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 w:rsidR="00A343FD">
        <w:rPr>
          <w:rFonts w:ascii="Times New Roman" w:hAnsi="Times New Roman"/>
          <w:sz w:val="28"/>
          <w:szCs w:val="28"/>
          <w:lang w:eastAsia="ru-RU"/>
        </w:rPr>
        <w:t>е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 к договору на размещение нестационарного торгового объекта (за исключением сезонного (летнего) кафе, палаток, лотков</w:t>
      </w:r>
      <w:r w:rsidR="008566A0">
        <w:rPr>
          <w:rFonts w:ascii="Times New Roman" w:hAnsi="Times New Roman"/>
          <w:sz w:val="28"/>
          <w:szCs w:val="28"/>
          <w:lang w:eastAsia="ru-RU"/>
        </w:rPr>
        <w:t>, контейнеров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) с условием приведения </w:t>
      </w:r>
      <w:r w:rsidR="00777C81">
        <w:rPr>
          <w:rFonts w:ascii="Times New Roman" w:hAnsi="Times New Roman"/>
          <w:sz w:val="28"/>
          <w:szCs w:val="28"/>
          <w:lang w:eastAsia="ru-RU"/>
        </w:rPr>
        <w:t xml:space="preserve">внешнего 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вида нестационарного торгового объекта, размещенного по договору, в соответствие типовому проекту, установленному </w:t>
      </w:r>
      <w:hyperlink r:id="rId12" w:history="1">
        <w:r w:rsidR="009C011C" w:rsidRPr="009C011C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 благоустройства </w:t>
      </w:r>
      <w:r w:rsidR="009C011C" w:rsidRPr="009C011C">
        <w:rPr>
          <w:rFonts w:ascii="Times New Roman" w:hAnsi="Times New Roman"/>
          <w:sz w:val="28"/>
          <w:szCs w:val="28"/>
        </w:rPr>
        <w:t xml:space="preserve">территории муниципального образования «Чайковский городской округ», 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>утвержденными решением Думы Чайковского городского округа от 20 марта 2019 г. № 165, в срок не позднее шести месяцев с даты заключения дополнительного соглашения, после которого приведенный нестационарный торговый объект должен соответствовать месту размещения ранее установленного объекта, его виду и н</w:t>
      </w:r>
      <w:r w:rsidR="00A343FD">
        <w:rPr>
          <w:rFonts w:ascii="Times New Roman" w:hAnsi="Times New Roman"/>
          <w:sz w:val="28"/>
          <w:szCs w:val="28"/>
          <w:lang w:eastAsia="ru-RU"/>
        </w:rPr>
        <w:t>е превышать площадь по договору.</w:t>
      </w:r>
    </w:p>
    <w:p w:rsidR="00AE6B08" w:rsidRDefault="00AE6B08" w:rsidP="00AE6B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F5F66">
        <w:rPr>
          <w:rFonts w:ascii="Times New Roman" w:hAnsi="Times New Roman"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777C81" w:rsidRPr="00DF5F66" w:rsidRDefault="00777C81" w:rsidP="00777C8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F5F66">
        <w:rPr>
          <w:rFonts w:ascii="Times New Roman" w:hAnsi="Times New Roman"/>
          <w:sz w:val="28"/>
          <w:szCs w:val="28"/>
          <w:lang w:eastAsia="ru-RU"/>
        </w:rPr>
        <w:t>остановление вступает в силу после его официального опубликования.</w:t>
      </w:r>
    </w:p>
    <w:p w:rsidR="00EC3D18" w:rsidRDefault="00A343FD" w:rsidP="00EC3D1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EC3D18" w:rsidRPr="00DF5F66">
        <w:rPr>
          <w:rFonts w:ascii="Times New Roman" w:hAnsi="Times New Roman"/>
          <w:sz w:val="28"/>
          <w:szCs w:val="28"/>
          <w:lang w:eastAsia="ru-RU"/>
        </w:rPr>
        <w:t xml:space="preserve">постановления возложить на заместителя главы администрации </w:t>
      </w:r>
      <w:r w:rsidR="00DF5F66" w:rsidRPr="00DF5F66">
        <w:rPr>
          <w:rFonts w:ascii="Times New Roman" w:hAnsi="Times New Roman"/>
          <w:sz w:val="28"/>
          <w:szCs w:val="28"/>
          <w:lang w:eastAsia="ru-RU"/>
        </w:rPr>
        <w:t>Чайковского городского округа по строительству и земельно-имущественны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DF5F66" w:rsidRPr="00DF5F66">
        <w:rPr>
          <w:rFonts w:ascii="Times New Roman" w:hAnsi="Times New Roman"/>
          <w:sz w:val="28"/>
          <w:szCs w:val="28"/>
          <w:lang w:eastAsia="ru-RU"/>
        </w:rPr>
        <w:t xml:space="preserve"> отношен</w:t>
      </w:r>
      <w:r>
        <w:rPr>
          <w:rFonts w:ascii="Times New Roman" w:hAnsi="Times New Roman"/>
          <w:sz w:val="28"/>
          <w:szCs w:val="28"/>
          <w:lang w:eastAsia="ru-RU"/>
        </w:rPr>
        <w:t>иям</w:t>
      </w:r>
      <w:r w:rsidR="00DF5F66" w:rsidRPr="00DF5F66">
        <w:rPr>
          <w:rFonts w:ascii="Times New Roman" w:hAnsi="Times New Roman"/>
          <w:sz w:val="28"/>
          <w:szCs w:val="28"/>
          <w:lang w:eastAsia="ru-RU"/>
        </w:rPr>
        <w:t>.</w:t>
      </w:r>
    </w:p>
    <w:p w:rsidR="007A1FDB" w:rsidRDefault="007A1FDB" w:rsidP="007A1FDB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1FDB" w:rsidRDefault="007A1FDB" w:rsidP="007A1FDB">
      <w:pPr>
        <w:pStyle w:val="a6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7A1FDB" w:rsidRDefault="007A1FDB" w:rsidP="007A1FDB">
      <w:pPr>
        <w:pStyle w:val="a6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A1FDB" w:rsidRPr="007B1BBC" w:rsidRDefault="007A1FDB" w:rsidP="007A1FDB">
      <w:pPr>
        <w:pStyle w:val="a6"/>
        <w:spacing w:after="0" w:line="240" w:lineRule="exact"/>
        <w:jc w:val="both"/>
      </w:pPr>
      <w:r>
        <w:rPr>
          <w:sz w:val="28"/>
          <w:szCs w:val="28"/>
        </w:rPr>
        <w:t>Чайковского городского округа                                                   Ю.Г. Востриков</w:t>
      </w:r>
    </w:p>
    <w:p w:rsidR="007A1FDB" w:rsidRPr="007A1FDB" w:rsidRDefault="007A1FDB" w:rsidP="007A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11C" w:rsidRPr="009C011C" w:rsidRDefault="009C011C" w:rsidP="009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932" w:rsidRPr="009C011C" w:rsidRDefault="00A02932" w:rsidP="00A029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A02932" w:rsidRPr="009C011C" w:rsidSect="005E161B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DF" w:rsidRDefault="008E36DF" w:rsidP="007A1FDB">
      <w:pPr>
        <w:spacing w:after="0" w:line="240" w:lineRule="auto"/>
      </w:pPr>
      <w:r>
        <w:separator/>
      </w:r>
    </w:p>
  </w:endnote>
  <w:endnote w:type="continuationSeparator" w:id="0">
    <w:p w:rsidR="008E36DF" w:rsidRDefault="008E36DF" w:rsidP="007A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81" w:rsidRDefault="00777C81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DF" w:rsidRDefault="008E36DF" w:rsidP="007A1FDB">
      <w:pPr>
        <w:spacing w:after="0" w:line="240" w:lineRule="auto"/>
      </w:pPr>
      <w:r>
        <w:separator/>
      </w:r>
    </w:p>
  </w:footnote>
  <w:footnote w:type="continuationSeparator" w:id="0">
    <w:p w:rsidR="008E36DF" w:rsidRDefault="008E36DF" w:rsidP="007A1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FFD"/>
    <w:multiLevelType w:val="multilevel"/>
    <w:tmpl w:val="724C70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D52209"/>
    <w:multiLevelType w:val="multilevel"/>
    <w:tmpl w:val="BB0E8C12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6D6617"/>
    <w:multiLevelType w:val="hybridMultilevel"/>
    <w:tmpl w:val="A8707ED2"/>
    <w:lvl w:ilvl="0" w:tplc="8F486A76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3">
    <w:nsid w:val="3F3E66C3"/>
    <w:multiLevelType w:val="hybridMultilevel"/>
    <w:tmpl w:val="0D1E8964"/>
    <w:lvl w:ilvl="0" w:tplc="31888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47640E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38B72CD"/>
    <w:multiLevelType w:val="hybridMultilevel"/>
    <w:tmpl w:val="D592C6CE"/>
    <w:lvl w:ilvl="0" w:tplc="8F486A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0D2FC5"/>
    <w:multiLevelType w:val="multilevel"/>
    <w:tmpl w:val="81D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2845A6C"/>
    <w:multiLevelType w:val="multilevel"/>
    <w:tmpl w:val="789C9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FB16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E4"/>
    <w:rsid w:val="00090035"/>
    <w:rsid w:val="000B4924"/>
    <w:rsid w:val="00136DC6"/>
    <w:rsid w:val="00150866"/>
    <w:rsid w:val="001757EA"/>
    <w:rsid w:val="001936A1"/>
    <w:rsid w:val="001B048E"/>
    <w:rsid w:val="001D6C0F"/>
    <w:rsid w:val="001F1AF3"/>
    <w:rsid w:val="00220251"/>
    <w:rsid w:val="00265A1C"/>
    <w:rsid w:val="002B151B"/>
    <w:rsid w:val="002E7D81"/>
    <w:rsid w:val="003142A7"/>
    <w:rsid w:val="003D797B"/>
    <w:rsid w:val="00482908"/>
    <w:rsid w:val="00482E6E"/>
    <w:rsid w:val="0049355E"/>
    <w:rsid w:val="004C793B"/>
    <w:rsid w:val="00516D16"/>
    <w:rsid w:val="005B5451"/>
    <w:rsid w:val="005D1DAB"/>
    <w:rsid w:val="005E161B"/>
    <w:rsid w:val="006023F4"/>
    <w:rsid w:val="006D1F0C"/>
    <w:rsid w:val="006F74D7"/>
    <w:rsid w:val="006F786C"/>
    <w:rsid w:val="00777C81"/>
    <w:rsid w:val="007A0A87"/>
    <w:rsid w:val="007A1FDB"/>
    <w:rsid w:val="007A3F80"/>
    <w:rsid w:val="007C0DE8"/>
    <w:rsid w:val="007F316F"/>
    <w:rsid w:val="00827EF0"/>
    <w:rsid w:val="008566A0"/>
    <w:rsid w:val="008A02F5"/>
    <w:rsid w:val="008E2329"/>
    <w:rsid w:val="008E36DF"/>
    <w:rsid w:val="0094036A"/>
    <w:rsid w:val="009545A1"/>
    <w:rsid w:val="00970AE4"/>
    <w:rsid w:val="009961A8"/>
    <w:rsid w:val="009B7046"/>
    <w:rsid w:val="009C011C"/>
    <w:rsid w:val="009F0247"/>
    <w:rsid w:val="009F2E44"/>
    <w:rsid w:val="00A02932"/>
    <w:rsid w:val="00A343FD"/>
    <w:rsid w:val="00A348BE"/>
    <w:rsid w:val="00A86E01"/>
    <w:rsid w:val="00A903F0"/>
    <w:rsid w:val="00AE152A"/>
    <w:rsid w:val="00AE6B08"/>
    <w:rsid w:val="00B27042"/>
    <w:rsid w:val="00B575A8"/>
    <w:rsid w:val="00B60B9B"/>
    <w:rsid w:val="00C8096D"/>
    <w:rsid w:val="00C85433"/>
    <w:rsid w:val="00C922CB"/>
    <w:rsid w:val="00CC5AF1"/>
    <w:rsid w:val="00CF0CE4"/>
    <w:rsid w:val="00D04F9E"/>
    <w:rsid w:val="00D43689"/>
    <w:rsid w:val="00D810AF"/>
    <w:rsid w:val="00D813FF"/>
    <w:rsid w:val="00DF1755"/>
    <w:rsid w:val="00DF5F66"/>
    <w:rsid w:val="00E15AC9"/>
    <w:rsid w:val="00E9710C"/>
    <w:rsid w:val="00E978F5"/>
    <w:rsid w:val="00EC2EF6"/>
    <w:rsid w:val="00EC3D18"/>
    <w:rsid w:val="00F93ADD"/>
    <w:rsid w:val="00FC0F74"/>
    <w:rsid w:val="00FD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932"/>
    <w:pPr>
      <w:ind w:left="720"/>
      <w:contextualSpacing/>
    </w:pPr>
  </w:style>
  <w:style w:type="paragraph" w:customStyle="1" w:styleId="ConsPlusTitle">
    <w:name w:val="ConsPlusTitle"/>
    <w:rsid w:val="009C011C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numbering" w:customStyle="1" w:styleId="1">
    <w:name w:val="Стиль1"/>
    <w:uiPriority w:val="99"/>
    <w:rsid w:val="00EC3D18"/>
    <w:pPr>
      <w:numPr>
        <w:numId w:val="8"/>
      </w:numPr>
    </w:pPr>
  </w:style>
  <w:style w:type="paragraph" w:styleId="a6">
    <w:name w:val="Body Text"/>
    <w:basedOn w:val="a"/>
    <w:link w:val="a7"/>
    <w:rsid w:val="007A1FD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A1FDB"/>
    <w:rPr>
      <w:rFonts w:ascii="Times New Roman" w:eastAsia="Times New Roman" w:hAnsi="Times New Roman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7A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FD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A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F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6FB911E507E7DCC3E882EDDB7573C1FA0B601628BF5F0407628A4FB1BA915B919E3AB17D05ABC22AC77968CAF690F01l3oC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955AF02F3E454BD363F7F13FD0B4AEA901065D60C0BBC085CF5818F4D4D73BF95D7B520C52FCE49F0F232843D6200400F24B111317CA1351C2CDB23h1w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55AF02F3E454BD363F7F13FD0B4AEA901065D60C0AB40B5BF4818F4D4D73BF95D7B520C52FCE49F0F232873C6200400F24B111317CA1351C2CDB23h1wB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55AF02F3E454BD363F7F13FD0B4AEA901065D60C0AB40B5BF4818F4D4D73BF95D7B520C52FCE49F0F232873C6200400F24B111317CA1351C2CDB23h1w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55AF02F3E454BD363F7F13FD0B4AEA901065D60C0BBC085CF5818F4D4D73BF95D7B520C52FCE49F0F232843D6200400F24B111317CA1351C2CDB23h1wB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derbilova</cp:lastModifiedBy>
  <cp:revision>2</cp:revision>
  <cp:lastPrinted>2022-11-09T03:45:00Z</cp:lastPrinted>
  <dcterms:created xsi:type="dcterms:W3CDTF">2022-11-14T11:07:00Z</dcterms:created>
  <dcterms:modified xsi:type="dcterms:W3CDTF">2022-11-14T11:07:00Z</dcterms:modified>
</cp:coreProperties>
</file>