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9100E9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9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E2851" w:rsidRPr="00842DE0" w:rsidRDefault="005E2851" w:rsidP="00A209C2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о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 осуществлении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</w:t>
                  </w:r>
                  <w:r w:rsidR="004A1A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46718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</w:t>
                  </w:r>
                  <w:r w:rsidR="00F2249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автомобильном транспорте </w:t>
                  </w:r>
                  <w:r w:rsidR="00A209C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и в дорожном хозяйстве </w:t>
                  </w:r>
                  <w:r w:rsidR="00A02B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100E9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100E9">
        <w:pict>
          <v:shape id="_x0000_s1030" type="#_x0000_t202" style="position:absolute;left:0;text-align:left;margin-left:80pt;margin-top:215.6pt;width:135pt;height:15.45pt;z-index:251662336;mso-position-horizontal-relative:page;mso-position-vertical-relative:page" filled="f" stroked="f">
            <v:textbox inset="0,0,0,0">
              <w:txbxContent>
                <w:p w:rsidR="00596C58" w:rsidRPr="00C51606" w:rsidRDefault="00596C58" w:rsidP="00C51606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715CF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15C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842DE0">
        <w:rPr>
          <w:rFonts w:ascii="Times New Roman" w:eastAsia="Calibri" w:hAnsi="Times New Roman" w:cs="Times New Roman"/>
          <w:sz w:val="28"/>
          <w:szCs w:val="28"/>
        </w:rPr>
        <w:t>,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506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F5064F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2851" w:rsidRDefault="005E2851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D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4A1A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2491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</w:t>
      </w:r>
      <w:r w:rsidR="00A02B5B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 на территории Чайковского городского округа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FF" w:rsidRPr="00842DE0" w:rsidRDefault="00403AFF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F60D0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842DE0" w:rsidRDefault="00403AFF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57530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57530">
        <w:rPr>
          <w:rFonts w:ascii="Times New Roman" w:eastAsia="Calibri" w:hAnsi="Times New Roman" w:cs="Times New Roman"/>
          <w:sz w:val="28"/>
          <w:szCs w:val="28"/>
        </w:rPr>
        <w:t>2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" w:rsidRDefault="00403AFF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F50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91" w:rsidRDefault="00F2249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Pr="00842DE0" w:rsidRDefault="005E2851" w:rsidP="005E2851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F60D09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F2249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F22491" w:rsidRDefault="004A1AF8" w:rsidP="005E2851">
      <w:pPr>
        <w:spacing w:after="16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осуществлении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851" w:rsidRPr="00E60842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 w:rsidRPr="00E6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0842" w:rsidRPr="00E60842">
        <w:rPr>
          <w:rFonts w:ascii="Times New Roman" w:eastAsia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2249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автомобильном транспорте и </w:t>
      </w:r>
      <w:r w:rsidR="00E60842" w:rsidRPr="00E60842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дорожном хозяйстве на территории </w:t>
      </w:r>
    </w:p>
    <w:p w:rsidR="005E2851" w:rsidRPr="00E60842" w:rsidRDefault="00E60842" w:rsidP="005E2851">
      <w:pPr>
        <w:spacing w:after="160" w:line="259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842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E60842" w:rsidRPr="00E60842" w:rsidRDefault="00E60842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F60D09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B85" w:rsidRPr="00E16BA4" w:rsidRDefault="005E2851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52B85" w:rsidRPr="00E16BA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A52B85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A52B85" w:rsidRPr="00D86A2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 и в дорожном хозяйстве</w:t>
      </w:r>
      <w:r w:rsidR="00A52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B85" w:rsidRPr="00E16BA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52B85">
        <w:rPr>
          <w:rFonts w:ascii="Times New Roman" w:eastAsia="Calibri" w:hAnsi="Times New Roman" w:cs="Times New Roman"/>
          <w:sz w:val="28"/>
          <w:szCs w:val="28"/>
        </w:rPr>
        <w:t>Чайковского городского округа (далее - м</w:t>
      </w:r>
      <w:r w:rsidR="00A52B85" w:rsidRPr="00862B39">
        <w:rPr>
          <w:rFonts w:ascii="Times New Roman" w:eastAsia="Calibri" w:hAnsi="Times New Roman" w:cs="Times New Roman"/>
          <w:sz w:val="28"/>
          <w:szCs w:val="28"/>
        </w:rPr>
        <w:t>униципальный контроль</w:t>
      </w:r>
      <w:r w:rsidR="00A52B85" w:rsidRPr="00D86A21">
        <w:t xml:space="preserve"> </w:t>
      </w:r>
      <w:r w:rsidR="00F22491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</w:t>
      </w:r>
      <w:r w:rsidR="00A52B85" w:rsidRPr="00D86A21">
        <w:rPr>
          <w:rFonts w:ascii="Times New Roman" w:eastAsia="Calibri" w:hAnsi="Times New Roman" w:cs="Times New Roman"/>
          <w:sz w:val="28"/>
          <w:szCs w:val="28"/>
        </w:rPr>
        <w:t>и в дорожном хозяйстве</w:t>
      </w:r>
      <w:r w:rsidR="00A52B85">
        <w:rPr>
          <w:rFonts w:ascii="Times New Roman" w:eastAsia="Calibri" w:hAnsi="Times New Roman" w:cs="Times New Roman"/>
          <w:sz w:val="28"/>
          <w:szCs w:val="28"/>
        </w:rPr>
        <w:t>)</w:t>
      </w:r>
      <w:r w:rsidR="00A52B85" w:rsidRPr="006C4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491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</w:t>
      </w:r>
      <w:r w:rsidRPr="00D86A21">
        <w:rPr>
          <w:rFonts w:ascii="Times New Roman" w:eastAsia="Calibri" w:hAnsi="Times New Roman" w:cs="Times New Roman"/>
          <w:sz w:val="28"/>
          <w:szCs w:val="28"/>
        </w:rPr>
        <w:t xml:space="preserve">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49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</w:t>
      </w:r>
      <w:r w:rsidRPr="00D86A21">
        <w:rPr>
          <w:rFonts w:ascii="Times New Roman" w:eastAsia="Calibri" w:hAnsi="Times New Roman" w:cs="Times New Roman"/>
          <w:sz w:val="28"/>
          <w:szCs w:val="28"/>
        </w:rPr>
        <w:t xml:space="preserve"> 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E91828">
        <w:t xml:space="preserve"> </w:t>
      </w:r>
      <w:r w:rsidRPr="00E91828">
        <w:rPr>
          <w:rFonts w:ascii="Times New Roman" w:eastAsia="Calibri" w:hAnsi="Times New Roman" w:cs="Times New Roman"/>
          <w:sz w:val="28"/>
          <w:szCs w:val="28"/>
        </w:rPr>
        <w:t>соблюдение обязательных требований: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r w:rsidRPr="00E91828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52B85" w:rsidRPr="00E91828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28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E91828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E91828">
        <w:rPr>
          <w:rFonts w:ascii="Times New Roman" w:eastAsia="Calibri" w:hAnsi="Times New Roman" w:cs="Times New Roman"/>
          <w:sz w:val="28"/>
          <w:szCs w:val="28"/>
        </w:rPr>
        <w:t>контроль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06001C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осуществлять муниципальный </w:t>
      </w:r>
      <w:r w:rsidRPr="00E91828">
        <w:rPr>
          <w:rFonts w:ascii="Times New Roman" w:eastAsia="Calibri" w:hAnsi="Times New Roman" w:cs="Times New Roman"/>
          <w:sz w:val="28"/>
          <w:szCs w:val="28"/>
        </w:rPr>
        <w:t>контроль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06001C">
        <w:rPr>
          <w:rFonts w:ascii="Times New Roman" w:eastAsia="Calibri" w:hAnsi="Times New Roman" w:cs="Times New Roman"/>
          <w:sz w:val="28"/>
          <w:szCs w:val="28"/>
        </w:rPr>
        <w:t xml:space="preserve">отдела по муниципальному контролю правового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– Инспектор).</w:t>
      </w:r>
    </w:p>
    <w:p w:rsidR="00A52B85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(надзорных)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r w:rsidR="0006001C">
        <w:rPr>
          <w:rFonts w:ascii="Times New Roman" w:eastAsia="Calibri" w:hAnsi="Times New Roman" w:cs="Times New Roman"/>
          <w:sz w:val="28"/>
          <w:szCs w:val="28"/>
        </w:rPr>
        <w:t>городского округа – глава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06001C">
        <w:rPr>
          <w:rFonts w:ascii="Times New Roman" w:eastAsia="Calibri" w:hAnsi="Times New Roman" w:cs="Times New Roman"/>
          <w:sz w:val="28"/>
          <w:szCs w:val="28"/>
        </w:rPr>
        <w:t xml:space="preserve"> Чайковского городского округа (далее – глава городского округа)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A52B85" w:rsidRPr="006C4988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(надзорных)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является глав</w:t>
      </w:r>
      <w:r w:rsidR="0006001C">
        <w:rPr>
          <w:rFonts w:ascii="Times New Roman" w:eastAsia="Calibri" w:hAnsi="Times New Roman" w:cs="Times New Roman"/>
          <w:sz w:val="28"/>
          <w:szCs w:val="28"/>
        </w:rPr>
        <w:t>а городского округа</w:t>
      </w:r>
      <w:r w:rsidRPr="008D06DA">
        <w:rPr>
          <w:rFonts w:ascii="Times New Roman" w:eastAsia="Calibri" w:hAnsi="Times New Roman" w:cs="Times New Roman"/>
          <w:sz w:val="28"/>
          <w:szCs w:val="28"/>
        </w:rPr>
        <w:t>, либо лицо, исполняющее его обязанности.</w:t>
      </w:r>
    </w:p>
    <w:p w:rsidR="00A52B85" w:rsidRDefault="00A52B85" w:rsidP="00A52B85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55F97">
        <w:rPr>
          <w:rFonts w:ascii="Times New Roman" w:eastAsia="Calibri" w:hAnsi="Times New Roman" w:cs="Times New Roman"/>
          <w:sz w:val="28"/>
          <w:szCs w:val="28"/>
        </w:rPr>
        <w:t>онтроля</w:t>
      </w:r>
      <w:r w:rsidRPr="00E71298">
        <w:t xml:space="preserve"> </w:t>
      </w:r>
      <w:r w:rsidRPr="00E7129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имеют права, обязанности и несут ответственность в соответствии с Федеральным законом от 31</w:t>
      </w:r>
      <w:r w:rsidR="00715CF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2020</w:t>
      </w:r>
      <w:r w:rsidR="00715CF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4D2899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248-ФЗ)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и иными федеральными законами.</w:t>
      </w:r>
      <w:proofErr w:type="gramEnd"/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29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97">
        <w:rPr>
          <w:rFonts w:ascii="Times New Roman" w:eastAsia="Calibri" w:hAnsi="Times New Roman" w:cs="Times New Roman"/>
          <w:sz w:val="28"/>
          <w:szCs w:val="28"/>
        </w:rPr>
        <w:t>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55F97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52B85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контроля </w:t>
      </w:r>
      <w:r w:rsidRPr="00E91828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52B85" w:rsidRPr="00DC75C5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DC75C5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Pr="00304520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304520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01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04520">
        <w:rPr>
          <w:rFonts w:ascii="Times New Roman" w:hAnsi="Times New Roman" w:cs="Times New Roman"/>
          <w:sz w:val="28"/>
          <w:szCs w:val="28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</w:t>
      </w:r>
      <w:proofErr w:type="gramEnd"/>
      <w:r w:rsidRPr="00304520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дорог, международных автомобильных перевозок</w:t>
      </w:r>
      <w:r w:rsidRPr="00DC75C5">
        <w:rPr>
          <w:rFonts w:ascii="Times New Roman" w:hAnsi="Times New Roman" w:cs="Times New Roman"/>
          <w:sz w:val="28"/>
          <w:szCs w:val="28"/>
        </w:rPr>
        <w:t>;</w:t>
      </w:r>
    </w:p>
    <w:p w:rsidR="00A52B85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DC75C5">
        <w:rPr>
          <w:rFonts w:ascii="Times New Roman" w:hAnsi="Times New Roman" w:cs="Times New Roman"/>
          <w:sz w:val="28"/>
          <w:szCs w:val="28"/>
        </w:rPr>
        <w:t xml:space="preserve"> </w:t>
      </w:r>
      <w:r w:rsidRPr="00E71298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29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29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01C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E7129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298">
        <w:rPr>
          <w:rFonts w:ascii="Times New Roman" w:hAnsi="Times New Roman" w:cs="Times New Roman"/>
          <w:sz w:val="28"/>
          <w:szCs w:val="28"/>
        </w:rPr>
        <w:t xml:space="preserve"> дорожного сервиса, размещенны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298">
        <w:rPr>
          <w:rFonts w:ascii="Times New Roman" w:hAnsi="Times New Roman" w:cs="Times New Roman"/>
          <w:sz w:val="28"/>
          <w:szCs w:val="28"/>
        </w:rPr>
        <w:t xml:space="preserve"> в полосах отвода и (или) придорожных полосах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5C5">
        <w:rPr>
          <w:rFonts w:ascii="Times New Roman" w:hAnsi="Times New Roman" w:cs="Times New Roman"/>
          <w:sz w:val="28"/>
          <w:szCs w:val="28"/>
        </w:rPr>
        <w:t xml:space="preserve">которыми граждане и организации владеют и (или) пользуются и к которым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C75C5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производственные объекты).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актуальность сведений об объектах контроля в журнале учета объектов контроля. </w:t>
      </w:r>
    </w:p>
    <w:p w:rsidR="00A52B85" w:rsidRPr="00E16BA4" w:rsidRDefault="00A52B85" w:rsidP="00A52B85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A52B85" w:rsidRPr="00E16BA4" w:rsidRDefault="00A52B85" w:rsidP="00A52B85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899">
        <w:rPr>
          <w:rFonts w:ascii="Times New Roman" w:eastAsia="Calibri" w:hAnsi="Times New Roman" w:cs="Times New Roman"/>
          <w:sz w:val="28"/>
          <w:szCs w:val="28"/>
        </w:rPr>
        <w:t>№ 248-ФЗ.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 и в дорожном хозяйстве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52B85" w:rsidRPr="004F46D1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A20BAD">
        <w:rPr>
          <w:rFonts w:ascii="Times New Roman" w:eastAsia="Calibri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DC7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осуществляется на основании статьи 30 Федерального закона № 248-ФЗ.</w:t>
      </w:r>
    </w:p>
    <w:p w:rsidR="00A52B85" w:rsidRPr="00F278EF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утверждаются Думой </w:t>
      </w:r>
      <w:r w:rsidR="0006001C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A52B85" w:rsidRPr="00E16BA4" w:rsidRDefault="00A52B85" w:rsidP="00A52B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F278EF" w:rsidRDefault="00F60D09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B85" w:rsidRPr="00791A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A52B85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>контроля на автомобильном транспорте и в дорожном хозяйстве</w:t>
      </w:r>
      <w:r w:rsidR="00A52B85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(ущерба), а также являются приоритетным по отношению к проведению контрольных (надзорных) мероприятий.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A52B85" w:rsidRPr="00F278EF" w:rsidRDefault="00A52B85" w:rsidP="00A52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информирование;</w:t>
      </w:r>
    </w:p>
    <w:p w:rsidR="00A52B85" w:rsidRPr="00F278EF" w:rsidRDefault="00A52B85" w:rsidP="00A52B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C85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eastAsia="Calibri" w:hAnsi="Times New Roman" w:cs="Times New Roman"/>
          <w:sz w:val="28"/>
          <w:szCs w:val="28"/>
        </w:rPr>
        <w:tab/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52B85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FC0B95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B94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A63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Консультирование в письменной форме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A52B85" w:rsidRPr="00A639AA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D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</w:t>
      </w:r>
      <w:r w:rsidR="004B00D1" w:rsidRPr="00DC00FD">
        <w:rPr>
          <w:rFonts w:ascii="Times New Roman" w:eastAsia="Calibri" w:hAnsi="Times New Roman" w:cs="Times New Roman"/>
          <w:sz w:val="28"/>
          <w:szCs w:val="28"/>
        </w:rPr>
        <w:t xml:space="preserve"> и в дорожном хозяйстве</w:t>
      </w:r>
      <w:r w:rsidR="004B0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C603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52B85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DC00FD" w:rsidRDefault="00F60D09" w:rsidP="00A52B85">
      <w:pPr>
        <w:spacing w:after="160" w:line="259" w:lineRule="auto"/>
        <w:ind w:firstLine="709"/>
        <w:contextualSpacing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организации муниципального </w:t>
      </w:r>
      <w:r w:rsidR="00A52B85" w:rsidRPr="00DC00FD">
        <w:rPr>
          <w:b/>
        </w:rPr>
        <w:t xml:space="preserve"> 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>контр</w:t>
      </w:r>
      <w:r w:rsidR="007A79DB">
        <w:rPr>
          <w:rFonts w:ascii="Times New Roman" w:eastAsia="Calibri" w:hAnsi="Times New Roman" w:cs="Times New Roman"/>
          <w:b/>
          <w:sz w:val="28"/>
          <w:szCs w:val="28"/>
        </w:rPr>
        <w:t>оля на автомобильном транспорте</w:t>
      </w:r>
      <w:r w:rsidR="00A52B85"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 и в дорожном хозяйстве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A52B85" w:rsidRPr="00A639AA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A52B85" w:rsidRPr="00A639AA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A52B85" w:rsidRPr="00A639AA" w:rsidRDefault="00A52B85" w:rsidP="00A52B8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A52B85" w:rsidRPr="00A639AA" w:rsidRDefault="00A52B85" w:rsidP="00A52B8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A52B85" w:rsidRPr="00E16BA4" w:rsidRDefault="00A52B85" w:rsidP="00A52B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A52B85" w:rsidRPr="0098744A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r w:rsidRPr="0098744A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2B85" w:rsidRPr="0098744A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б)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выездное обследование.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00219C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проводятся.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(надзорные)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за исключением внеплановых контрольных (надзорных) мероприятий без взаимодействия,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="004D289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248-ФЗ.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2B85" w:rsidRPr="00E16BA4" w:rsidRDefault="00F60D09" w:rsidP="00A52B8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52B85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A52B85" w:rsidRPr="00E16BA4" w:rsidRDefault="00A52B85" w:rsidP="00A52B85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2B85" w:rsidRPr="00E16BA4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A52B85" w:rsidRPr="00E361B8" w:rsidRDefault="00A52B85" w:rsidP="00A52B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A52B85" w:rsidRPr="00E361B8" w:rsidRDefault="00A52B85" w:rsidP="00A52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E361B8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D20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52B85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 w:rsidR="00D81AAB">
        <w:rPr>
          <w:rFonts w:ascii="Times New Roman" w:eastAsia="Calibri" w:hAnsi="Times New Roman" w:cs="Times New Roman"/>
          <w:sz w:val="28"/>
          <w:szCs w:val="28"/>
        </w:rPr>
        <w:t>начальника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0F2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00F2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D81AAB">
        <w:rPr>
          <w:rFonts w:ascii="Times New Roman" w:eastAsia="Calibri" w:hAnsi="Times New Roman" w:cs="Times New Roman"/>
          <w:sz w:val="28"/>
          <w:szCs w:val="28"/>
        </w:rPr>
        <w:t>начальнику правового управления Администрации</w:t>
      </w:r>
      <w:r w:rsidRPr="009C258F">
        <w:t xml:space="preserve"> </w:t>
      </w:r>
      <w:r w:rsidRPr="009C258F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258F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C258F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4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Pr="00FD7BEB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A52B85" w:rsidRPr="001975A2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лица должна содержать: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52B85" w:rsidRPr="001975A2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2" w:name="_GoBack"/>
      <w:bookmarkEnd w:id="2"/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A52B85" w:rsidRPr="00E16BA4" w:rsidRDefault="00A52B85" w:rsidP="00A52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Результаты контрольного (надзорного) мероприятия оформляются в порядке, установленном Федеральным законом </w:t>
      </w:r>
      <w:r w:rsidR="00715CF1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E16BA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5" w:history="1">
        <w:r w:rsidRPr="00E16BA4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806339">
        <w:rPr>
          <w:rFonts w:ascii="Times New Roman" w:eastAsia="Calibri" w:hAnsi="Times New Roman" w:cs="Times New Roman"/>
          <w:sz w:val="28"/>
          <w:szCs w:val="28"/>
        </w:rPr>
        <w:t>Ад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министрацию либо путем использования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должны быть представлены контролируемым лицом не позднее </w:t>
      </w:r>
      <w:r w:rsidR="00315B77">
        <w:rPr>
          <w:rFonts w:ascii="Times New Roman" w:eastAsia="Calibri" w:hAnsi="Times New Roman" w:cs="Times New Roman"/>
          <w:sz w:val="28"/>
          <w:szCs w:val="28"/>
        </w:rPr>
        <w:t>5</w:t>
      </w:r>
      <w:r w:rsidR="00F60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рабочих дней с момента проведения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B85" w:rsidRPr="00E16BA4" w:rsidRDefault="00A52B85" w:rsidP="00A52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E16BA4" w:rsidRDefault="00F60D09" w:rsidP="00A52B8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52B85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2B85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A52B85" w:rsidRPr="00E16BA4" w:rsidRDefault="00A52B85" w:rsidP="00A52B8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4D2899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E23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52B85" w:rsidRPr="00E16BA4" w:rsidRDefault="00A52B85" w:rsidP="00A52B85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Pr="00E16BA4" w:rsidRDefault="00A52B85" w:rsidP="00A52B8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B85" w:rsidRDefault="00A52B85" w:rsidP="00A52B85">
      <w:pPr>
        <w:pStyle w:val="ac"/>
        <w:jc w:val="both"/>
      </w:pPr>
    </w:p>
    <w:p w:rsidR="002D2E5E" w:rsidRPr="002D2E5E" w:rsidRDefault="002D2E5E" w:rsidP="00A52B85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D2E5E" w:rsidRPr="002D2E5E" w:rsidRDefault="002D2E5E" w:rsidP="002D2E5E">
      <w:pPr>
        <w:tabs>
          <w:tab w:val="left" w:pos="1500"/>
        </w:tabs>
        <w:rPr>
          <w:rFonts w:ascii="Times New Roman" w:hAnsi="Times New Roman" w:cs="Times New Roman"/>
        </w:rPr>
      </w:pPr>
    </w:p>
    <w:sectPr w:rsidR="002D2E5E" w:rsidRPr="002D2E5E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5BEB"/>
    <w:rsid w:val="0003397F"/>
    <w:rsid w:val="00034FA9"/>
    <w:rsid w:val="000365F3"/>
    <w:rsid w:val="0006001C"/>
    <w:rsid w:val="00073B10"/>
    <w:rsid w:val="00080E3A"/>
    <w:rsid w:val="00086020"/>
    <w:rsid w:val="000B02FE"/>
    <w:rsid w:val="000B0A13"/>
    <w:rsid w:val="000B2975"/>
    <w:rsid w:val="000C2904"/>
    <w:rsid w:val="000C42BE"/>
    <w:rsid w:val="000D14DB"/>
    <w:rsid w:val="000F1F48"/>
    <w:rsid w:val="00104648"/>
    <w:rsid w:val="00150ABD"/>
    <w:rsid w:val="00173FD9"/>
    <w:rsid w:val="001751CA"/>
    <w:rsid w:val="00186AAD"/>
    <w:rsid w:val="001A38B1"/>
    <w:rsid w:val="001C7228"/>
    <w:rsid w:val="001D3316"/>
    <w:rsid w:val="001E0BC7"/>
    <w:rsid w:val="001E6BDB"/>
    <w:rsid w:val="001E73CC"/>
    <w:rsid w:val="00224841"/>
    <w:rsid w:val="0025186B"/>
    <w:rsid w:val="00257530"/>
    <w:rsid w:val="00274313"/>
    <w:rsid w:val="0027769A"/>
    <w:rsid w:val="002840AD"/>
    <w:rsid w:val="00285482"/>
    <w:rsid w:val="00292867"/>
    <w:rsid w:val="002C1195"/>
    <w:rsid w:val="002D2E5E"/>
    <w:rsid w:val="002F162D"/>
    <w:rsid w:val="002F3E56"/>
    <w:rsid w:val="00305792"/>
    <w:rsid w:val="00310144"/>
    <w:rsid w:val="00313AF1"/>
    <w:rsid w:val="00314D73"/>
    <w:rsid w:val="00315B77"/>
    <w:rsid w:val="00316CC9"/>
    <w:rsid w:val="00342684"/>
    <w:rsid w:val="003435E3"/>
    <w:rsid w:val="0034441F"/>
    <w:rsid w:val="00344BEF"/>
    <w:rsid w:val="00363E8D"/>
    <w:rsid w:val="00386B5D"/>
    <w:rsid w:val="00387B71"/>
    <w:rsid w:val="003A3064"/>
    <w:rsid w:val="003A5801"/>
    <w:rsid w:val="003C34F7"/>
    <w:rsid w:val="003D2870"/>
    <w:rsid w:val="0040280C"/>
    <w:rsid w:val="00403AFF"/>
    <w:rsid w:val="00405312"/>
    <w:rsid w:val="00420C3F"/>
    <w:rsid w:val="004240B9"/>
    <w:rsid w:val="004241AD"/>
    <w:rsid w:val="00426657"/>
    <w:rsid w:val="004664FA"/>
    <w:rsid w:val="00473862"/>
    <w:rsid w:val="00481947"/>
    <w:rsid w:val="00490996"/>
    <w:rsid w:val="004A1AF8"/>
    <w:rsid w:val="004A7A1D"/>
    <w:rsid w:val="004B00D1"/>
    <w:rsid w:val="004C5585"/>
    <w:rsid w:val="004D2899"/>
    <w:rsid w:val="004D3EF0"/>
    <w:rsid w:val="004F1E5D"/>
    <w:rsid w:val="005219CD"/>
    <w:rsid w:val="005242E7"/>
    <w:rsid w:val="00524BBA"/>
    <w:rsid w:val="0052671C"/>
    <w:rsid w:val="00527889"/>
    <w:rsid w:val="0053749A"/>
    <w:rsid w:val="00562CD7"/>
    <w:rsid w:val="005631CE"/>
    <w:rsid w:val="0056447E"/>
    <w:rsid w:val="00586175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17F57"/>
    <w:rsid w:val="00625936"/>
    <w:rsid w:val="00630D6A"/>
    <w:rsid w:val="006343BB"/>
    <w:rsid w:val="006431D7"/>
    <w:rsid w:val="00647079"/>
    <w:rsid w:val="006860DE"/>
    <w:rsid w:val="006A149E"/>
    <w:rsid w:val="006B4A42"/>
    <w:rsid w:val="006D506A"/>
    <w:rsid w:val="006F7B43"/>
    <w:rsid w:val="00705BE3"/>
    <w:rsid w:val="00707808"/>
    <w:rsid w:val="00715CF1"/>
    <w:rsid w:val="00733FB3"/>
    <w:rsid w:val="00742348"/>
    <w:rsid w:val="00757C85"/>
    <w:rsid w:val="00765643"/>
    <w:rsid w:val="007675B8"/>
    <w:rsid w:val="00775AE7"/>
    <w:rsid w:val="00777D1E"/>
    <w:rsid w:val="00792026"/>
    <w:rsid w:val="007A79DB"/>
    <w:rsid w:val="007B15DA"/>
    <w:rsid w:val="007E7D03"/>
    <w:rsid w:val="00806339"/>
    <w:rsid w:val="00833A98"/>
    <w:rsid w:val="008355B2"/>
    <w:rsid w:val="00836120"/>
    <w:rsid w:val="00885C88"/>
    <w:rsid w:val="00894CAD"/>
    <w:rsid w:val="008B2446"/>
    <w:rsid w:val="008C0B1A"/>
    <w:rsid w:val="008C4668"/>
    <w:rsid w:val="008C70B6"/>
    <w:rsid w:val="008D52D0"/>
    <w:rsid w:val="009100E9"/>
    <w:rsid w:val="009123BF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863F8"/>
    <w:rsid w:val="009C0AE0"/>
    <w:rsid w:val="009C4C70"/>
    <w:rsid w:val="009D4E95"/>
    <w:rsid w:val="009D6CA0"/>
    <w:rsid w:val="00A02B5B"/>
    <w:rsid w:val="00A17060"/>
    <w:rsid w:val="00A209C2"/>
    <w:rsid w:val="00A30F6E"/>
    <w:rsid w:val="00A50A45"/>
    <w:rsid w:val="00A527C6"/>
    <w:rsid w:val="00A52B85"/>
    <w:rsid w:val="00A56EC5"/>
    <w:rsid w:val="00A839B4"/>
    <w:rsid w:val="00A86573"/>
    <w:rsid w:val="00A97EE3"/>
    <w:rsid w:val="00AD3540"/>
    <w:rsid w:val="00AE7A37"/>
    <w:rsid w:val="00AF16B3"/>
    <w:rsid w:val="00B05B39"/>
    <w:rsid w:val="00B10B61"/>
    <w:rsid w:val="00B44AD3"/>
    <w:rsid w:val="00B456AE"/>
    <w:rsid w:val="00B6504A"/>
    <w:rsid w:val="00B67F9B"/>
    <w:rsid w:val="00B75A7D"/>
    <w:rsid w:val="00B8548D"/>
    <w:rsid w:val="00B976F3"/>
    <w:rsid w:val="00BB7A4F"/>
    <w:rsid w:val="00BC0AED"/>
    <w:rsid w:val="00BC6A81"/>
    <w:rsid w:val="00BD43D3"/>
    <w:rsid w:val="00BF3618"/>
    <w:rsid w:val="00C11ECD"/>
    <w:rsid w:val="00C51606"/>
    <w:rsid w:val="00C528D0"/>
    <w:rsid w:val="00C5591B"/>
    <w:rsid w:val="00C645A7"/>
    <w:rsid w:val="00C7411A"/>
    <w:rsid w:val="00C878B0"/>
    <w:rsid w:val="00C93A9A"/>
    <w:rsid w:val="00CA54FD"/>
    <w:rsid w:val="00CC059A"/>
    <w:rsid w:val="00CC7395"/>
    <w:rsid w:val="00CD4DA0"/>
    <w:rsid w:val="00CE6E17"/>
    <w:rsid w:val="00D07380"/>
    <w:rsid w:val="00D119CB"/>
    <w:rsid w:val="00D261F0"/>
    <w:rsid w:val="00D3595F"/>
    <w:rsid w:val="00D40AE4"/>
    <w:rsid w:val="00D553A1"/>
    <w:rsid w:val="00D56AC7"/>
    <w:rsid w:val="00D5777E"/>
    <w:rsid w:val="00D72B9B"/>
    <w:rsid w:val="00D76F04"/>
    <w:rsid w:val="00D76F5F"/>
    <w:rsid w:val="00D81AAB"/>
    <w:rsid w:val="00D87CA3"/>
    <w:rsid w:val="00D96B2E"/>
    <w:rsid w:val="00DA6A59"/>
    <w:rsid w:val="00DD0FBA"/>
    <w:rsid w:val="00E01122"/>
    <w:rsid w:val="00E06526"/>
    <w:rsid w:val="00E239C9"/>
    <w:rsid w:val="00E36345"/>
    <w:rsid w:val="00E60842"/>
    <w:rsid w:val="00E618BA"/>
    <w:rsid w:val="00E638C9"/>
    <w:rsid w:val="00E67C7A"/>
    <w:rsid w:val="00EB64E2"/>
    <w:rsid w:val="00EC18DC"/>
    <w:rsid w:val="00EE6A42"/>
    <w:rsid w:val="00EF1D94"/>
    <w:rsid w:val="00F157CE"/>
    <w:rsid w:val="00F169A7"/>
    <w:rsid w:val="00F22491"/>
    <w:rsid w:val="00F60D09"/>
    <w:rsid w:val="00F62961"/>
    <w:rsid w:val="00F635C9"/>
    <w:rsid w:val="00F64B23"/>
    <w:rsid w:val="00F66B10"/>
    <w:rsid w:val="00F71227"/>
    <w:rsid w:val="00F73698"/>
    <w:rsid w:val="00F85E6E"/>
    <w:rsid w:val="00FA46AE"/>
    <w:rsid w:val="00FC0B95"/>
    <w:rsid w:val="00FC55A3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80C8-75E4-410F-B770-4B30895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2021-08-04T06:51:00Z</cp:lastPrinted>
  <dcterms:created xsi:type="dcterms:W3CDTF">2021-08-04T13:38:00Z</dcterms:created>
  <dcterms:modified xsi:type="dcterms:W3CDTF">2021-08-04T13:38:00Z</dcterms:modified>
</cp:coreProperties>
</file>