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58" w:rsidRDefault="006C7170" w:rsidP="00596C58">
      <w:pPr>
        <w:pStyle w:val="a9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.7pt;margin-top:182.55pt;width:228.75pt;height:7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" stroked="f">
            <v:textbox inset="0,,0">
              <w:txbxContent>
                <w:p w:rsidR="005E2851" w:rsidRPr="00842DE0" w:rsidRDefault="005E2851" w:rsidP="005E2851">
                  <w:pPr>
                    <w:spacing w:after="480" w:line="240" w:lineRule="exact"/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Положения о</w:t>
                  </w:r>
                  <w:r w:rsidR="003F1E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 осуществлении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муниципально</w:t>
                  </w:r>
                  <w:r w:rsidR="003F1E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жилищно</w:t>
                  </w:r>
                  <w:r w:rsidR="003F1E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контрол</w:t>
                  </w:r>
                  <w:r w:rsidR="003F1E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 w:rsidRPr="0046718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42D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на территории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Чайковского </w:t>
                  </w:r>
                  <w:r w:rsidRPr="00842D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городского округа</w:t>
                  </w:r>
                </w:p>
                <w:p w:rsidR="0052671C" w:rsidRPr="005E2851" w:rsidRDefault="0052671C" w:rsidP="005E28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6C7170">
        <w:pict>
          <v:shape id="_x0000_s1031" type="#_x0000_t202" style="position:absolute;left:0;text-align:left;margin-left:437.55pt;margin-top:219.35pt;width:115.35pt;height:11.7pt;z-index:251663360;mso-position-horizontal-relative:page;mso-position-vertical-relative:page" filled="f" stroked="f">
            <v:textbox inset="0,0,0,0">
              <w:txbxContent>
                <w:p w:rsidR="00596C58" w:rsidRPr="00596C58" w:rsidRDefault="00596C58" w:rsidP="00596C58">
                  <w:pPr>
                    <w:pStyle w:val="ab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6C7170">
        <w:pict>
          <v:shape id="_x0000_s1030" type="#_x0000_t202" style="position:absolute;left:0;text-align:left;margin-left:80pt;margin-top:215.6pt;width:135pt;height:15.45pt;z-index:251662336;mso-position-horizontal-relative:page;mso-position-vertical-relative:page" filled="f" stroked="f">
            <v:textbox inset="0,0,0,0">
              <w:txbxContent>
                <w:p w:rsidR="00596C58" w:rsidRPr="00A74A3E" w:rsidRDefault="00596C58" w:rsidP="00A74A3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96C58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2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:rsidR="00BC6A81" w:rsidRDefault="00BC6A81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4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842DE0">
        <w:rPr>
          <w:rFonts w:ascii="Times New Roman" w:eastAsia="Calibri" w:hAnsi="Times New Roman" w:cs="Times New Roman"/>
          <w:sz w:val="28"/>
          <w:szCs w:val="28"/>
        </w:rPr>
        <w:t>,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Pr="00F5064F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5E2851" w:rsidRPr="00F5064F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E2851" w:rsidRDefault="005E2851" w:rsidP="005E285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5064F">
        <w:rPr>
          <w:rFonts w:ascii="Times New Roman" w:hAnsi="Times New Roman" w:cs="Times New Roman"/>
          <w:b/>
          <w:spacing w:val="20"/>
          <w:sz w:val="28"/>
          <w:szCs w:val="28"/>
        </w:rPr>
        <w:t>ДУМА ЧАЙКОВСКОГО ГОРОДСКОГО ОКРУГА РЕШАЕТ:</w:t>
      </w:r>
    </w:p>
    <w:p w:rsidR="005E2851" w:rsidRPr="00F5064F" w:rsidRDefault="005E2851" w:rsidP="005E285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E2851" w:rsidRDefault="005E2851" w:rsidP="005E285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DE0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</w:t>
      </w:r>
      <w:r w:rsidR="003F1E77">
        <w:rPr>
          <w:rFonts w:ascii="Times New Roman" w:eastAsia="Times New Roman" w:hAnsi="Times New Roman" w:cs="Times New Roman"/>
          <w:sz w:val="28"/>
          <w:szCs w:val="28"/>
        </w:rPr>
        <w:t>б осуществлении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3F1E7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жилищно</w:t>
      </w:r>
      <w:r w:rsidR="003F1E77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3F1E7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Чайковского</w:t>
      </w:r>
      <w:r w:rsidRPr="00842D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403AFF" w:rsidRPr="00842DE0" w:rsidRDefault="00403AFF" w:rsidP="005E285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решение в муниципальной газете «Огни Камы»</w:t>
      </w:r>
      <w:r w:rsidR="00033D5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851" w:rsidRPr="00842DE0" w:rsidRDefault="00403AFF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E2851" w:rsidRPr="00842DE0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42DE0">
        <w:rPr>
          <w:rFonts w:ascii="Times New Roman" w:eastAsia="Calibri" w:hAnsi="Times New Roman" w:cs="Times New Roman"/>
          <w:sz w:val="28"/>
          <w:szCs w:val="28"/>
        </w:rPr>
        <w:t>1</w:t>
      </w:r>
      <w:r w:rsidR="003C6E87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C6E87">
        <w:rPr>
          <w:rFonts w:ascii="Times New Roman" w:eastAsia="Calibri" w:hAnsi="Times New Roman" w:cs="Times New Roman"/>
          <w:sz w:val="28"/>
          <w:szCs w:val="28"/>
        </w:rPr>
        <w:t>2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851" w:rsidRPr="00F5064F" w:rsidRDefault="00403AFF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2851" w:rsidRPr="00F506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2851" w:rsidRPr="00F506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2851" w:rsidRPr="00F5064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председателя Думы Чайковского городского округа.</w:t>
      </w:r>
    </w:p>
    <w:p w:rsidR="005E2851" w:rsidRPr="00F5064F" w:rsidRDefault="005E2851" w:rsidP="005E285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Cs w:val="28"/>
        </w:rPr>
      </w:pPr>
    </w:p>
    <w:p w:rsidR="005E2851" w:rsidRPr="00F5064F" w:rsidRDefault="005E2851" w:rsidP="005E2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43" w:type="dxa"/>
        <w:tblLook w:val="04A0"/>
      </w:tblPr>
      <w:tblGrid>
        <w:gridCol w:w="4808"/>
        <w:gridCol w:w="5235"/>
      </w:tblGrid>
      <w:tr w:rsidR="005E2851" w:rsidRPr="00F5064F" w:rsidTr="00F52862">
        <w:trPr>
          <w:trHeight w:val="1501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2851" w:rsidRPr="00F5064F" w:rsidRDefault="005E2851" w:rsidP="00F52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 глава администрации Чайковского городского округа</w:t>
            </w: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851" w:rsidRPr="00F5064F" w:rsidRDefault="005E2851" w:rsidP="00F52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064F">
              <w:rPr>
                <w:rFonts w:ascii="Times New Roman" w:hAnsi="Times New Roman" w:cs="Times New Roman"/>
                <w:sz w:val="28"/>
                <w:szCs w:val="28"/>
              </w:rPr>
              <w:tab/>
              <w:t>Ю.Г. Востриков</w:t>
            </w:r>
          </w:p>
        </w:tc>
      </w:tr>
    </w:tbl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851" w:rsidRDefault="005E2851" w:rsidP="005E2851">
      <w:pPr>
        <w:spacing w:after="0" w:line="240" w:lineRule="exact"/>
        <w:ind w:left="566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E2851" w:rsidRDefault="005E2851" w:rsidP="005E2851">
      <w:pPr>
        <w:spacing w:after="0" w:line="240" w:lineRule="exact"/>
        <w:ind w:left="5664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E2851" w:rsidRPr="00842DE0" w:rsidRDefault="005E2851" w:rsidP="005E2851">
      <w:pPr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2154D3" w:rsidRDefault="005E2851" w:rsidP="005E285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</w:p>
    <w:p w:rsidR="005E2851" w:rsidRPr="00842DE0" w:rsidRDefault="005E2851" w:rsidP="005E2851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842DE0">
        <w:rPr>
          <w:rFonts w:ascii="Times New Roman" w:eastAsia="Calibri" w:hAnsi="Times New Roman" w:cs="Times New Roman"/>
          <w:sz w:val="28"/>
          <w:szCs w:val="28"/>
        </w:rPr>
        <w:t xml:space="preserve">от                      № </w:t>
      </w:r>
    </w:p>
    <w:p w:rsidR="005E2851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16BA4">
        <w:rPr>
          <w:rFonts w:ascii="Times New Roman" w:eastAsia="Calibri" w:hAnsi="Times New Roman" w:cs="Times New Roman"/>
          <w:b/>
          <w:sz w:val="28"/>
          <w:szCs w:val="28"/>
        </w:rPr>
        <w:t>оложение</w:t>
      </w:r>
    </w:p>
    <w:p w:rsidR="005E2851" w:rsidRPr="00E16BA4" w:rsidRDefault="003F1E77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осуществлении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 xml:space="preserve"> жилищно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Чайковского городского округа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Pr="00E16BA4" w:rsidRDefault="006878CA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 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386B5D">
        <w:rPr>
          <w:rFonts w:ascii="Times New Roman" w:eastAsia="Calibri" w:hAnsi="Times New Roman" w:cs="Times New Roman"/>
          <w:sz w:val="28"/>
          <w:szCs w:val="28"/>
        </w:rPr>
        <w:t>Чайковского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(далее – 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жилищный </w:t>
      </w:r>
      <w:r w:rsidRPr="006C4988">
        <w:rPr>
          <w:rFonts w:ascii="Times New Roman" w:eastAsia="Calibri" w:hAnsi="Times New Roman" w:cs="Times New Roman"/>
          <w:sz w:val="28"/>
          <w:szCs w:val="28"/>
        </w:rPr>
        <w:t>контроль).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C4988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r w:rsidRPr="001E39E6">
        <w:rPr>
          <w:rFonts w:ascii="Times New Roman" w:eastAsia="Calibri" w:hAnsi="Times New Roman" w:cs="Times New Roman"/>
          <w:sz w:val="28"/>
          <w:szCs w:val="28"/>
        </w:rPr>
        <w:t>жилищный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E2851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2. Предметом </w:t>
      </w:r>
      <w:r w:rsidRPr="006C498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9E6">
        <w:rPr>
          <w:rFonts w:ascii="Times New Roman" w:eastAsia="Calibri" w:hAnsi="Times New Roman" w:cs="Times New Roman"/>
          <w:sz w:val="28"/>
          <w:szCs w:val="28"/>
        </w:rPr>
        <w:t>жилищн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5E2851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9E6">
        <w:rPr>
          <w:rFonts w:ascii="Times New Roman" w:eastAsia="Calibri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39E6">
        <w:rPr>
          <w:rFonts w:ascii="Times New Roman" w:eastAsia="Calibri" w:hAnsi="Times New Roman" w:cs="Times New Roman"/>
          <w:sz w:val="28"/>
          <w:szCs w:val="28"/>
        </w:rPr>
        <w:t>в отношении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к формированию фондов капитального ремонта;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1E39E6">
        <w:rPr>
          <w:rFonts w:ascii="Times New Roman" w:eastAsia="Calibri" w:hAnsi="Times New Roman" w:cs="Times New Roman"/>
          <w:sz w:val="28"/>
          <w:szCs w:val="28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е</w:t>
      </w:r>
      <w:r w:rsidRPr="001E39E6">
        <w:rPr>
          <w:rFonts w:ascii="Times New Roman" w:eastAsia="Calibri" w:hAnsi="Times New Roman" w:cs="Times New Roman"/>
          <w:sz w:val="28"/>
          <w:szCs w:val="28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1E39E6">
        <w:rPr>
          <w:rFonts w:ascii="Times New Roman" w:eastAsia="Calibri" w:hAnsi="Times New Roman" w:cs="Times New Roman"/>
          <w:sz w:val="28"/>
          <w:szCs w:val="28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E39E6">
        <w:rPr>
          <w:rFonts w:ascii="Times New Roman" w:eastAsia="Calibri" w:hAnsi="Times New Roman" w:cs="Times New Roman"/>
          <w:sz w:val="28"/>
          <w:szCs w:val="28"/>
        </w:rPr>
        <w:t xml:space="preserve">) требований к порядку размещения </w:t>
      </w:r>
      <w:proofErr w:type="spellStart"/>
      <w:r w:rsidRPr="001E39E6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1E39E6">
        <w:rPr>
          <w:rFonts w:ascii="Times New Roman" w:eastAsia="Calibri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E2851" w:rsidRPr="001E39E6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к обеспечению доступности для инвалидов помещений в многоквартирных домах;</w:t>
      </w:r>
    </w:p>
    <w:p w:rsidR="005E2851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1E39E6">
        <w:rPr>
          <w:rFonts w:ascii="Times New Roman" w:eastAsia="Calibri" w:hAnsi="Times New Roman" w:cs="Times New Roman"/>
          <w:sz w:val="28"/>
          <w:szCs w:val="28"/>
        </w:rPr>
        <w:t>) требований к предоставлению жилых помещений в наемных домах социального использования.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жилищный </w:t>
      </w:r>
      <w:r w:rsidRPr="006C4988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386B5D">
        <w:rPr>
          <w:rFonts w:ascii="Times New Roman" w:eastAsia="Calibri" w:hAnsi="Times New Roman" w:cs="Times New Roman"/>
          <w:sz w:val="28"/>
          <w:szCs w:val="28"/>
        </w:rPr>
        <w:t>Чайковского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4988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4.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уполномоченными осуществлять 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жилищный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контроль, являются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386B5D">
        <w:rPr>
          <w:rFonts w:ascii="Times New Roman" w:eastAsia="Calibri" w:hAnsi="Times New Roman" w:cs="Times New Roman"/>
          <w:sz w:val="28"/>
          <w:szCs w:val="28"/>
        </w:rPr>
        <w:t>отдела по муниципальному контролю правового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(далее – Инспектор).</w:t>
      </w:r>
    </w:p>
    <w:p w:rsidR="005E2851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Должностным 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уполномоченным на принятие решения о проведении контрольных (надзорных) мероприятий,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осуществляемых при </w:t>
      </w:r>
      <w:r w:rsidRPr="008D06DA">
        <w:rPr>
          <w:rFonts w:ascii="Times New Roman" w:eastAsia="Calibri" w:hAnsi="Times New Roman" w:cs="Times New Roman"/>
          <w:sz w:val="28"/>
          <w:szCs w:val="28"/>
        </w:rPr>
        <w:t>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D06DA">
        <w:rPr>
          <w:rFonts w:ascii="Times New Roman" w:eastAsia="Calibri" w:hAnsi="Times New Roman" w:cs="Times New Roman"/>
          <w:sz w:val="28"/>
          <w:szCs w:val="28"/>
        </w:rPr>
        <w:t>с контролируемым лицом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BA4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E638C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- глава администрации Чайковского городского округа (далее – глава городского округа), 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4988">
        <w:rPr>
          <w:rFonts w:ascii="Times New Roman" w:eastAsia="Calibri" w:hAnsi="Times New Roman" w:cs="Times New Roman"/>
          <w:sz w:val="28"/>
          <w:szCs w:val="28"/>
        </w:rPr>
        <w:t>либо лицо, исполняющ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6C4988">
        <w:rPr>
          <w:rFonts w:ascii="Times New Roman" w:eastAsia="Calibri" w:hAnsi="Times New Roman" w:cs="Times New Roman"/>
          <w:sz w:val="28"/>
          <w:szCs w:val="28"/>
        </w:rPr>
        <w:t xml:space="preserve"> его обязанности.</w:t>
      </w:r>
    </w:p>
    <w:p w:rsidR="005E2851" w:rsidRPr="006C4988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Администрации, уполномоченным на принятие решения о проведении контрольных (надзорных) мероприятий, осуществляемых </w:t>
      </w:r>
      <w:r>
        <w:rPr>
          <w:rFonts w:ascii="Times New Roman" w:eastAsia="Calibri" w:hAnsi="Times New Roman" w:cs="Times New Roman"/>
          <w:sz w:val="28"/>
          <w:szCs w:val="28"/>
        </w:rPr>
        <w:t>без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с контролируемым лицом, </w:t>
      </w:r>
      <w:r w:rsidRPr="00B900CE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E638C9" w:rsidRPr="00B900CE">
        <w:rPr>
          <w:rFonts w:ascii="Times New Roman" w:eastAsia="Calibri" w:hAnsi="Times New Roman" w:cs="Times New Roman"/>
          <w:sz w:val="28"/>
          <w:szCs w:val="28"/>
        </w:rPr>
        <w:t>глава городского округа</w:t>
      </w:r>
      <w:r w:rsidRPr="00B900CE">
        <w:rPr>
          <w:rFonts w:ascii="Times New Roman" w:eastAsia="Calibri" w:hAnsi="Times New Roman" w:cs="Times New Roman"/>
          <w:sz w:val="28"/>
          <w:szCs w:val="28"/>
        </w:rPr>
        <w:t>, либо лицо, исполняющее его</w:t>
      </w:r>
      <w:r w:rsidRPr="008D06DA">
        <w:rPr>
          <w:rFonts w:ascii="Times New Roman" w:eastAsia="Calibri" w:hAnsi="Times New Roman" w:cs="Times New Roman"/>
          <w:sz w:val="28"/>
          <w:szCs w:val="28"/>
        </w:rPr>
        <w:t xml:space="preserve"> обязанности.</w:t>
      </w:r>
    </w:p>
    <w:p w:rsidR="005E2851" w:rsidRDefault="005E2851" w:rsidP="005E2851">
      <w:pPr>
        <w:spacing w:before="240"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5. Инспекторы, при осуществлении 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855F97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DB77A2">
        <w:rPr>
          <w:rFonts w:ascii="Times New Roman" w:eastAsia="Calibri" w:hAnsi="Times New Roman" w:cs="Times New Roman"/>
          <w:sz w:val="28"/>
          <w:szCs w:val="28"/>
        </w:rPr>
        <w:t xml:space="preserve">(далее – Федеральный закон № 248-ФЗ) </w:t>
      </w:r>
      <w:r w:rsidRPr="00E16BA4">
        <w:rPr>
          <w:rFonts w:ascii="Times New Roman" w:eastAsia="Calibri" w:hAnsi="Times New Roman" w:cs="Times New Roman"/>
          <w:sz w:val="28"/>
          <w:szCs w:val="28"/>
        </w:rPr>
        <w:t>и иными федеральными законами.</w:t>
      </w:r>
    </w:p>
    <w:p w:rsidR="005E2851" w:rsidRPr="00543CE1" w:rsidRDefault="005E2851" w:rsidP="005E2851">
      <w:pPr>
        <w:spacing w:before="240"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по результатам осуществления муниципального жилищного контроля</w:t>
      </w:r>
      <w:r w:rsidRPr="00543CE1">
        <w:rPr>
          <w:rFonts w:ascii="Times New Roman" w:eastAsia="Calibri" w:hAnsi="Times New Roman" w:cs="Times New Roman"/>
          <w:sz w:val="28"/>
          <w:szCs w:val="28"/>
        </w:rPr>
        <w:t xml:space="preserve"> вправе обратиться в суд с заявлениями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случаях, предусмотренных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12 ст. 20 </w:t>
      </w:r>
      <w:r w:rsidRPr="00543CE1">
        <w:rPr>
          <w:rFonts w:ascii="Times New Roman" w:eastAsia="Calibri" w:hAnsi="Times New Roman" w:cs="Times New Roman"/>
          <w:sz w:val="28"/>
          <w:szCs w:val="28"/>
        </w:rPr>
        <w:t>Жилищн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43CE1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43CE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55F97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 жилищный контроль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отношении юридически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лиц, индивидуальны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855F97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855F97">
        <w:rPr>
          <w:rFonts w:ascii="Times New Roman" w:eastAsia="Calibri" w:hAnsi="Times New Roman" w:cs="Times New Roman"/>
          <w:sz w:val="28"/>
          <w:szCs w:val="28"/>
        </w:rPr>
        <w:t>,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E2851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7. Объектами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контроля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5E2851" w:rsidRDefault="005E2851" w:rsidP="005E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деятельность, действия (бездействие) контролируемых лиц, связанные с соблюдением </w:t>
      </w:r>
      <w:r w:rsidRPr="00855F97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жилищног</w:t>
      </w:r>
      <w:r w:rsidRPr="00855F97">
        <w:rPr>
          <w:rFonts w:ascii="Times New Roman" w:hAnsi="Times New Roman" w:cs="Times New Roman"/>
          <w:sz w:val="28"/>
          <w:szCs w:val="28"/>
        </w:rPr>
        <w:t>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851" w:rsidRDefault="005E2851" w:rsidP="005E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б) жилые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общедомовое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имущество, другие объекты, которыми граждане и организации владеют и (или) пользуются, к которым жилищным законодательством предъявляются обязательные требования (далее - производственные объекты).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 учет объектов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контроля. 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Учет объектов </w:t>
      </w:r>
      <w:r w:rsidRPr="00B30950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осуществляется путем ведения журнала учета объектов контроля, оформляемого в соответствии с типовой формой,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утверждаемой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5E2851" w:rsidRPr="00E16BA4" w:rsidRDefault="005E2851" w:rsidP="005E285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16BA4">
        <w:rPr>
          <w:rFonts w:ascii="Calibri" w:eastAsia="Times New Roman" w:hAnsi="Calibri" w:cs="Calibri"/>
          <w:szCs w:val="20"/>
        </w:rPr>
        <w:t xml:space="preserve"> </w:t>
      </w:r>
    </w:p>
    <w:p w:rsidR="005E2851" w:rsidRPr="00E16BA4" w:rsidRDefault="005E2851" w:rsidP="005E285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6BA4">
        <w:rPr>
          <w:rFonts w:ascii="Times New Roman" w:eastAsia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6BA4">
        <w:rPr>
          <w:rFonts w:ascii="Times New Roman" w:eastAsia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9. К отношениям, связанным с осуществлением 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4F46D1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7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№ 248-ФЗ.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контроля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не применяется.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11. Решения и действия (бездействие) должностных лиц, осуществляющих 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жилищный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контроль, могут быть обжалованы в порядке, установленном законодательством Российской Федерации.</w:t>
      </w:r>
    </w:p>
    <w:p w:rsidR="005E2851" w:rsidRPr="004F46D1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№ 248-ФЗ, при осуществлении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 контроля не применяется. </w:t>
      </w:r>
    </w:p>
    <w:p w:rsidR="005E2851" w:rsidRPr="00E16BA4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12. Оценка результативности и эффективности осуществления 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53668C">
        <w:rPr>
          <w:rFonts w:ascii="Times New Roman" w:eastAsia="Calibri" w:hAnsi="Times New Roman" w:cs="Times New Roman"/>
          <w:sz w:val="28"/>
          <w:szCs w:val="28"/>
        </w:rPr>
        <w:t>жили</w:t>
      </w:r>
      <w:r w:rsidR="00CB237A">
        <w:rPr>
          <w:rFonts w:ascii="Times New Roman" w:eastAsia="Calibri" w:hAnsi="Times New Roman" w:cs="Times New Roman"/>
          <w:sz w:val="28"/>
          <w:szCs w:val="28"/>
        </w:rPr>
        <w:t>щ</w:t>
      </w:r>
      <w:r w:rsidR="0053668C">
        <w:rPr>
          <w:rFonts w:ascii="Times New Roman" w:eastAsia="Calibri" w:hAnsi="Times New Roman" w:cs="Times New Roman"/>
          <w:sz w:val="28"/>
          <w:szCs w:val="28"/>
        </w:rPr>
        <w:t>ного</w:t>
      </w:r>
      <w:r w:rsidRPr="004F46D1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статьи 30 Федерального закона № 248-ФЗ.</w:t>
      </w:r>
    </w:p>
    <w:p w:rsidR="005E2851" w:rsidRPr="00F278EF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контроля утверждаются Думой </w:t>
      </w:r>
      <w:r w:rsidR="00E638C9">
        <w:rPr>
          <w:rFonts w:ascii="Times New Roman" w:eastAsia="Calibri" w:hAnsi="Times New Roman" w:cs="Times New Roman"/>
          <w:sz w:val="28"/>
          <w:szCs w:val="28"/>
        </w:rPr>
        <w:t>Чайковского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5E2851" w:rsidRPr="00E16BA4" w:rsidRDefault="005E2851" w:rsidP="005E2851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2851" w:rsidRPr="00F278EF" w:rsidRDefault="006878CA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E2851" w:rsidRPr="00CC395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</w:t>
      </w:r>
      <w:r w:rsidR="005E2851" w:rsidRPr="00F278EF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осуществлении муниципального 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>жилищн</w:t>
      </w:r>
      <w:r w:rsidR="005E2851" w:rsidRPr="00F278EF">
        <w:rPr>
          <w:rFonts w:ascii="Times New Roman" w:eastAsia="Calibri" w:hAnsi="Times New Roman" w:cs="Times New Roman"/>
          <w:b/>
          <w:sz w:val="28"/>
          <w:szCs w:val="28"/>
        </w:rPr>
        <w:t xml:space="preserve">ого контроля 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мероприятия проводятся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85"/>
      <w:bookmarkEnd w:id="0"/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При осуществлении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контроля могут проводиться следующие виды профилактических мероприятий:</w:t>
      </w:r>
    </w:p>
    <w:p w:rsidR="005E2851" w:rsidRPr="00F278EF" w:rsidRDefault="005E2851" w:rsidP="005E28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</w:t>
      </w:r>
      <w:r w:rsidRPr="00F278EF">
        <w:rPr>
          <w:rFonts w:ascii="Times New Roman" w:eastAsia="Calibri" w:hAnsi="Times New Roman" w:cs="Times New Roman"/>
          <w:sz w:val="28"/>
          <w:szCs w:val="28"/>
        </w:rPr>
        <w:t>) информирование;</w:t>
      </w:r>
    </w:p>
    <w:p w:rsidR="005E2851" w:rsidRPr="00F278EF" w:rsidRDefault="005E2851" w:rsidP="005E28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</w:t>
      </w:r>
      <w:r w:rsidRPr="00F278EF">
        <w:rPr>
          <w:rFonts w:ascii="Times New Roman" w:eastAsia="Calibri" w:hAnsi="Times New Roman" w:cs="Times New Roman"/>
          <w:sz w:val="28"/>
          <w:szCs w:val="28"/>
        </w:rPr>
        <w:t>) консультирование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8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частью 3 статьи 46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</w:t>
      </w:r>
      <w:r w:rsidR="00537511">
        <w:rPr>
          <w:rFonts w:ascii="Times New Roman" w:eastAsia="Calibri" w:hAnsi="Times New Roman" w:cs="Times New Roman"/>
          <w:sz w:val="28"/>
          <w:szCs w:val="28"/>
        </w:rPr>
        <w:t>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638C9">
        <w:rPr>
          <w:rFonts w:ascii="Times New Roman" w:eastAsia="Calibri" w:hAnsi="Times New Roman" w:cs="Times New Roman"/>
          <w:sz w:val="28"/>
          <w:szCs w:val="28"/>
        </w:rPr>
        <w:t>в сети «Интернет»</w:t>
      </w:r>
      <w:r w:rsidRPr="00E16BA4">
        <w:rPr>
          <w:rFonts w:ascii="Times New Roman" w:eastAsia="Calibri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8C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46"/>
      <w:bookmarkEnd w:id="1"/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контроля.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уполномоченным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инспектором по телефону, посредством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</w:t>
      </w:r>
      <w:r w:rsidR="00B900CE">
        <w:rPr>
          <w:rFonts w:ascii="Times New Roman" w:eastAsia="Calibri" w:hAnsi="Times New Roman" w:cs="Times New Roman"/>
          <w:sz w:val="28"/>
          <w:szCs w:val="28"/>
        </w:rPr>
        <w:t>начальником правового управления Администрации.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6243F2">
        <w:t xml:space="preserve"> </w:t>
      </w:r>
      <w:r w:rsidRPr="006243F2">
        <w:rPr>
          <w:rFonts w:ascii="Times New Roman" w:eastAsia="Calibri" w:hAnsi="Times New Roman" w:cs="Times New Roman"/>
          <w:sz w:val="28"/>
          <w:szCs w:val="28"/>
        </w:rPr>
        <w:t>в сети «Интернет»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5E2851" w:rsidRPr="00A639AA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) организация и осуществление муниципального </w:t>
      </w:r>
      <w:r w:rsidR="00E638C9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контроля;</w:t>
      </w:r>
    </w:p>
    <w:p w:rsidR="005E2851" w:rsidRPr="00A639AA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порядок осуществления профилактических, контрольных (надзорных) мероприятий, установленных настоящим положением.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>Консультирование в письменной форме осуществляется инспектором в следующих случаях:</w:t>
      </w:r>
    </w:p>
    <w:p w:rsidR="005E2851" w:rsidRPr="00A639AA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контролируемым лицом представлен письменный запрос о предоставлении письменного ответа по вопросам консультирования;</w:t>
      </w:r>
    </w:p>
    <w:p w:rsidR="005E2851" w:rsidRPr="00A639AA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за время консультирования предоставить ответ на поставленные вопросы невозможно;</w:t>
      </w:r>
    </w:p>
    <w:p w:rsidR="005E2851" w:rsidRPr="00A639AA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ответ на поставленные вопросы требует дополнительного запроса сведений от органов власти или иных лиц.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8C9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9AA">
        <w:rPr>
          <w:rFonts w:ascii="Times New Roman" w:eastAsia="Calibri" w:hAnsi="Times New Roman" w:cs="Times New Roman"/>
          <w:sz w:val="28"/>
          <w:szCs w:val="28"/>
        </w:rPr>
        <w:t>Администрация о</w:t>
      </w:r>
      <w:r w:rsidRPr="00E16BA4">
        <w:rPr>
          <w:rFonts w:ascii="Times New Roman" w:eastAsia="Calibri" w:hAnsi="Times New Roman" w:cs="Times New Roman"/>
          <w:sz w:val="28"/>
          <w:szCs w:val="28"/>
        </w:rPr>
        <w:t>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порядок ведения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которого утвержда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6243F2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E16BA4">
        <w:rPr>
          <w:rFonts w:ascii="Times New Roman" w:eastAsia="Calibri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851" w:rsidRPr="00E16BA4" w:rsidRDefault="006878CA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E2851" w:rsidRPr="00CC395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организации муниципального </w:t>
      </w:r>
      <w:r w:rsidR="005E2851">
        <w:rPr>
          <w:rFonts w:ascii="Times New Roman" w:eastAsia="Calibri" w:hAnsi="Times New Roman" w:cs="Times New Roman"/>
          <w:b/>
          <w:sz w:val="28"/>
          <w:szCs w:val="28"/>
        </w:rPr>
        <w:t xml:space="preserve">жилищного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>контроля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6B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земельного контроля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при взаимодействии с контролируемым лицом</w:t>
      </w:r>
      <w:r w:rsidRPr="00E16B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5E2851" w:rsidRPr="00A639AA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инспекционный визит;</w:t>
      </w:r>
    </w:p>
    <w:p w:rsidR="005E2851" w:rsidRPr="00A639AA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A639AA">
        <w:rPr>
          <w:rFonts w:ascii="Times New Roman" w:eastAsia="Calibri" w:hAnsi="Times New Roman" w:cs="Times New Roman"/>
          <w:sz w:val="28"/>
          <w:szCs w:val="28"/>
        </w:rPr>
        <w:t>ейдовый осмотр;</w:t>
      </w:r>
    </w:p>
    <w:p w:rsidR="005E2851" w:rsidRPr="00A639AA" w:rsidRDefault="005E2851" w:rsidP="005E2851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документарная проверка;</w:t>
      </w:r>
    </w:p>
    <w:p w:rsidR="005E2851" w:rsidRPr="00A639AA" w:rsidRDefault="005E2851" w:rsidP="005E2851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выездная проверка.</w:t>
      </w:r>
    </w:p>
    <w:p w:rsidR="005E2851" w:rsidRPr="00E16BA4" w:rsidRDefault="005E2851" w:rsidP="005E285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5E2851" w:rsidRPr="0098744A" w:rsidRDefault="005E2851" w:rsidP="005E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44A">
        <w:rPr>
          <w:rFonts w:ascii="Times New Roman" w:eastAsia="Calibri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2851" w:rsidRPr="0098744A" w:rsidRDefault="005E2851" w:rsidP="005E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44A">
        <w:rPr>
          <w:rFonts w:ascii="Times New Roman" w:eastAsia="Calibri" w:hAnsi="Times New Roman" w:cs="Times New Roman"/>
          <w:sz w:val="28"/>
          <w:szCs w:val="28"/>
        </w:rPr>
        <w:t>- выездное обследование.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3.2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Плановые контрольные (надзорные) мероприятия при осуществлении </w:t>
      </w:r>
      <w:r w:rsidRPr="0098744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8744A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числе, </w:t>
      </w:r>
      <w:r w:rsidRPr="00B60AC8">
        <w:rPr>
          <w:rFonts w:ascii="Times New Roman" w:eastAsia="Calibri" w:hAnsi="Times New Roman" w:cs="Times New Roman"/>
          <w:sz w:val="28"/>
          <w:szCs w:val="28"/>
        </w:rPr>
        <w:t xml:space="preserve">в отношении жилых помещений, используемых гражданами, </w:t>
      </w:r>
      <w:r w:rsidRPr="00E16BA4">
        <w:rPr>
          <w:rFonts w:ascii="Times New Roman" w:eastAsia="Calibri" w:hAnsi="Times New Roman" w:cs="Times New Roman"/>
          <w:sz w:val="28"/>
          <w:szCs w:val="28"/>
        </w:rPr>
        <w:t>не проводятся.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Внеплановые контрольные (надзорные) мероприятия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за исключением внеплановых контрольных (надзорных) мероприятий без взаимодействия,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проводятся при наличии оснований, предусмотренных </w:t>
      </w:r>
      <w:hyperlink r:id="rId9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5 части 1 статьи 57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248-ФЗ.</w:t>
      </w:r>
    </w:p>
    <w:p w:rsidR="005E2851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3BB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жилищного контроля может выдаваться предписание об устранении выявленных нарушений обязательных требований, </w:t>
      </w:r>
      <w:proofErr w:type="gramStart"/>
      <w:r w:rsidRPr="003363BB">
        <w:rPr>
          <w:rFonts w:ascii="Times New Roman" w:eastAsia="Calibri" w:hAnsi="Times New Roman" w:cs="Times New Roman"/>
          <w:sz w:val="28"/>
          <w:szCs w:val="28"/>
        </w:rPr>
        <w:t>выявленных</w:t>
      </w:r>
      <w:proofErr w:type="gramEnd"/>
      <w:r w:rsidRPr="003363BB">
        <w:rPr>
          <w:rFonts w:ascii="Times New Roman" w:eastAsia="Calibri" w:hAnsi="Times New Roman" w:cs="Times New Roman"/>
          <w:sz w:val="28"/>
          <w:szCs w:val="28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851" w:rsidRPr="00E16BA4" w:rsidRDefault="006878CA" w:rsidP="005E285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E2851" w:rsidRPr="00842D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>Контрольные (надзорные) мероприятия</w:t>
      </w:r>
    </w:p>
    <w:p w:rsidR="005E2851" w:rsidRPr="00E16BA4" w:rsidRDefault="005E2851" w:rsidP="005E2851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осмотр;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опрос;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получение письменных объяснений;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</w:t>
      </w: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осуществления в отношении этого контролируемого лица муниципального контроля.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либо о несоответствии сведений, содержащихся в этих документах</w:t>
      </w:r>
      <w:proofErr w:type="gram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сведениям, содержащимся в имеющихся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51" w:rsidRPr="00E16BA4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5E2851" w:rsidRPr="00E16BA4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досмотр;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5E2851" w:rsidRPr="00E361B8" w:rsidRDefault="005E2851" w:rsidP="005E28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>отбор проб (образцов);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экспертиза.</w:t>
      </w:r>
    </w:p>
    <w:p w:rsidR="005E2851" w:rsidRPr="00E361B8" w:rsidRDefault="005E2851" w:rsidP="005E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361B8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Pr="00E361B8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Pr="00B30950">
        <w:rPr>
          <w:rFonts w:ascii="Times New Roman" w:eastAsia="Calibri" w:hAnsi="Times New Roman" w:cs="Times New Roman"/>
          <w:sz w:val="28"/>
          <w:szCs w:val="28"/>
        </w:rPr>
        <w:t xml:space="preserve">№248-ФЗ </w:t>
      </w: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и которая для </w:t>
      </w:r>
      <w:proofErr w:type="spellStart"/>
      <w:r w:rsidRPr="00E361B8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 не может продолжаться более сорока часов.</w:t>
      </w:r>
      <w:proofErr w:type="gramEnd"/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E361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5E2851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4. Наблюдение за соблюдением обязательных требований (мониторинг безопасности)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путем анализа данных об объектах контроля, имеющихся у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CB237A">
        <w:rPr>
          <w:rFonts w:ascii="Times New Roman" w:eastAsia="Calibri" w:hAnsi="Times New Roman" w:cs="Times New Roman"/>
          <w:sz w:val="28"/>
          <w:szCs w:val="28"/>
        </w:rPr>
        <w:t>начальника правового управления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0F2">
        <w:rPr>
          <w:rFonts w:ascii="Times New Roman" w:eastAsia="Calibri" w:hAnsi="Times New Roman" w:cs="Times New Roman"/>
          <w:sz w:val="28"/>
          <w:szCs w:val="28"/>
        </w:rPr>
        <w:t>либо 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E00F2">
        <w:rPr>
          <w:rFonts w:ascii="Times New Roman" w:eastAsia="Calibri" w:hAnsi="Times New Roman" w:cs="Times New Roman"/>
          <w:sz w:val="28"/>
          <w:szCs w:val="28"/>
        </w:rPr>
        <w:t>, исполняюще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E00F2">
        <w:rPr>
          <w:rFonts w:ascii="Times New Roman" w:eastAsia="Calibri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E0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включая задания, содержащиеся в планах работы контрольного (надзорного) органа в течение установленного в нем срока.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Форма задания об осуществлении наблюдения за соблюдением обязательных требований (мониторинг безопасности) утверждается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066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E2851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</w:t>
      </w:r>
      <w:r w:rsidRPr="0084524E">
        <w:rPr>
          <w:rFonts w:ascii="Times New Roman" w:eastAsia="Calibri" w:hAnsi="Times New Roman" w:cs="Times New Roman"/>
          <w:sz w:val="28"/>
          <w:szCs w:val="28"/>
        </w:rPr>
        <w:t>направляются</w:t>
      </w:r>
      <w:r w:rsidR="00CB237A" w:rsidRPr="00CB2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37A">
        <w:rPr>
          <w:rFonts w:ascii="Times New Roman" w:eastAsia="Calibri" w:hAnsi="Times New Roman" w:cs="Times New Roman"/>
          <w:sz w:val="28"/>
          <w:szCs w:val="28"/>
        </w:rPr>
        <w:t>начальнику правового управления Администрации</w:t>
      </w:r>
      <w:r w:rsidRPr="009C258F">
        <w:t xml:space="preserve"> </w:t>
      </w:r>
      <w:r w:rsidRPr="009C258F">
        <w:rPr>
          <w:rFonts w:ascii="Times New Roman" w:eastAsia="Calibri" w:hAnsi="Times New Roman" w:cs="Times New Roman"/>
          <w:sz w:val="28"/>
          <w:szCs w:val="28"/>
        </w:rPr>
        <w:t>либо 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C258F">
        <w:rPr>
          <w:rFonts w:ascii="Times New Roman" w:eastAsia="Calibri" w:hAnsi="Times New Roman" w:cs="Times New Roman"/>
          <w:sz w:val="28"/>
          <w:szCs w:val="28"/>
        </w:rPr>
        <w:t>, исполняюще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9C258F">
        <w:rPr>
          <w:rFonts w:ascii="Times New Roman" w:eastAsia="Calibri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4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№ 248-ФЗ.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</w:t>
      </w:r>
      <w:r w:rsidR="00A808DC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5E2851" w:rsidRPr="00E16BA4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№ 248-ФЗ, представить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5E2851" w:rsidRPr="001975A2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нахождение на стационарном лечении в медицинском учреждении;</w:t>
      </w:r>
    </w:p>
    <w:p w:rsidR="005E2851" w:rsidRPr="001975A2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нахождение за пределами Российской Федерации;</w:t>
      </w:r>
    </w:p>
    <w:p w:rsidR="005E2851" w:rsidRPr="001975A2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административный арест;</w:t>
      </w:r>
    </w:p>
    <w:p w:rsidR="005E2851" w:rsidRPr="001975A2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975A2">
        <w:rPr>
          <w:rFonts w:ascii="Times New Roman" w:eastAsia="Calibri" w:hAnsi="Times New Roman" w:cs="Times New Roman"/>
          <w:sz w:val="28"/>
          <w:szCs w:val="28"/>
        </w:rPr>
        <w:t xml:space="preserve">) избрание в отношении подозреваемого в совершении преступления физического лица меры пресечения в виде: подписки о невыезде и надлежащем </w:t>
      </w:r>
      <w:r w:rsidRPr="001975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поведении, запрете определенных действий, заключения под стражу, домашнего ареста. </w:t>
      </w:r>
    </w:p>
    <w:p w:rsidR="005E2851" w:rsidRPr="001975A2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proofErr w:type="spellEnd"/>
      <w:r w:rsidRPr="001975A2">
        <w:rPr>
          <w:rFonts w:ascii="Times New Roman" w:eastAsia="Calibri" w:hAnsi="Times New Roman" w:cs="Times New Roman"/>
          <w:iCs/>
          <w:sz w:val="28"/>
          <w:szCs w:val="28"/>
        </w:rPr>
        <w:t>) обстоятельства непреодолимой силы, препятствующие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E2851" w:rsidRPr="001975A2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5E2851" w:rsidRPr="001975A2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5E2851" w:rsidRPr="001975A2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5E2851" w:rsidRPr="001975A2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5E2851" w:rsidRPr="00E16BA4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bookmarkStart w:id="2" w:name="_GoBack"/>
      <w:bookmarkEnd w:id="2"/>
      <w:r w:rsidRPr="00E16BA4">
        <w:rPr>
          <w:rFonts w:ascii="Times New Roman" w:eastAsia="Calibri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5E2851" w:rsidRPr="00E16BA4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5E2851" w:rsidRPr="00E16BA4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sz w:val="28"/>
          <w:szCs w:val="28"/>
        </w:rPr>
        <w:t>) сведений, отнесенных законодательством Российской Федерации к государственной тайне;</w:t>
      </w:r>
    </w:p>
    <w:p w:rsidR="005E2851" w:rsidRPr="00E16BA4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16BA4">
        <w:rPr>
          <w:rFonts w:ascii="Times New Roman" w:eastAsia="Calibri" w:hAnsi="Times New Roman" w:cs="Times New Roman"/>
          <w:sz w:val="28"/>
          <w:szCs w:val="28"/>
        </w:rPr>
        <w:t>) объектов, территорий, которые законодательством Российской Федерации отнесены к режимным и особо важным объектам.</w:t>
      </w:r>
    </w:p>
    <w:p w:rsidR="005E2851" w:rsidRPr="00E16BA4" w:rsidRDefault="005E2851" w:rsidP="005E28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8. Результаты контрольного (надзорного) мероприятия оформляются в порядке, установленном Федеральным законом № 248-ФЗ.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0. 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В случае поступления в </w:t>
      </w:r>
      <w:r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возражений, указанных в</w:t>
      </w:r>
      <w:r w:rsidRPr="00E16BA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hyperlink r:id="rId15" w:history="1">
        <w:r w:rsidRPr="00E16BA4">
          <w:rPr>
            <w:rFonts w:ascii="Times New Roman" w:eastAsia="Calibri" w:hAnsi="Times New Roman" w:cs="Times New Roman"/>
            <w:iCs/>
            <w:color w:val="000000"/>
            <w:sz w:val="28"/>
            <w:szCs w:val="28"/>
          </w:rPr>
          <w:t>части 1</w:t>
        </w:r>
      </w:hyperlink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статьи 89 Федерального закона </w:t>
      </w:r>
      <w:r w:rsidR="00537511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353607">
        <w:rPr>
          <w:rFonts w:ascii="Times New Roman" w:eastAsia="Calibri" w:hAnsi="Times New Roman" w:cs="Times New Roman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дминистрацию либо путем использования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51" w:rsidRPr="00E16BA4" w:rsidRDefault="005E2851" w:rsidP="005E285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должны быть представлены контролируемым лицом не позднее </w:t>
      </w:r>
      <w:r w:rsidR="006E31FA">
        <w:rPr>
          <w:rFonts w:ascii="Times New Roman" w:eastAsia="Calibri" w:hAnsi="Times New Roman" w:cs="Times New Roman"/>
          <w:sz w:val="28"/>
          <w:szCs w:val="28"/>
        </w:rPr>
        <w:t>5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рабочих дней с момента проведения </w:t>
      </w:r>
      <w:proofErr w:type="spellStart"/>
      <w:r w:rsidRPr="00E16BA4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851" w:rsidRPr="00E16BA4" w:rsidRDefault="005E2851" w:rsidP="005E28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851" w:rsidRPr="00E16BA4" w:rsidRDefault="006878CA" w:rsidP="005E2851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E2851" w:rsidRPr="00842D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E2851" w:rsidRPr="00E16BA4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5E2851" w:rsidRPr="00E16BA4" w:rsidRDefault="005E2851" w:rsidP="005E2851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851" w:rsidRPr="00E16BA4" w:rsidRDefault="005E2851" w:rsidP="005E2851">
      <w:pPr>
        <w:spacing w:after="160" w:line="259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16BA4">
        <w:rPr>
          <w:rFonts w:ascii="Times New Roman" w:eastAsia="Calibri" w:hAnsi="Times New Roman" w:cs="Times New Roman"/>
          <w:sz w:val="28"/>
          <w:szCs w:val="28"/>
        </w:rPr>
        <w:t>До 31 декабря 2023 г</w:t>
      </w:r>
      <w:r w:rsidR="00EE6A42">
        <w:rPr>
          <w:rFonts w:ascii="Times New Roman" w:eastAsia="Calibri" w:hAnsi="Times New Roman" w:cs="Times New Roman"/>
          <w:sz w:val="28"/>
          <w:szCs w:val="28"/>
        </w:rPr>
        <w:t>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ходе осуществления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контроля документов, информирование контролируемых лиц о совершаемых должностными лицами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BC6A81" w:rsidRPr="00BC6A81" w:rsidRDefault="00BC6A81" w:rsidP="00BC6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6A81" w:rsidRPr="00BC6A81" w:rsidSect="007E7D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A04AA6"/>
    <w:multiLevelType w:val="hybridMultilevel"/>
    <w:tmpl w:val="E96684C0"/>
    <w:lvl w:ilvl="0" w:tplc="F16453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4D42EAD"/>
    <w:multiLevelType w:val="hybridMultilevel"/>
    <w:tmpl w:val="B52A9E1C"/>
    <w:lvl w:ilvl="0" w:tplc="3426F3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4">
    <w:nsid w:val="4E416512"/>
    <w:multiLevelType w:val="multilevel"/>
    <w:tmpl w:val="4490D25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57E65971"/>
    <w:multiLevelType w:val="multilevel"/>
    <w:tmpl w:val="09A65E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6EC"/>
    <w:rsid w:val="00015BEB"/>
    <w:rsid w:val="0003397F"/>
    <w:rsid w:val="00033D54"/>
    <w:rsid w:val="000365F3"/>
    <w:rsid w:val="00073B10"/>
    <w:rsid w:val="00080E3A"/>
    <w:rsid w:val="00086020"/>
    <w:rsid w:val="000B0A13"/>
    <w:rsid w:val="000B2975"/>
    <w:rsid w:val="000B6077"/>
    <w:rsid w:val="000C2904"/>
    <w:rsid w:val="000C42BE"/>
    <w:rsid w:val="000D14DB"/>
    <w:rsid w:val="000F1F48"/>
    <w:rsid w:val="000F3A76"/>
    <w:rsid w:val="00104648"/>
    <w:rsid w:val="00150ABD"/>
    <w:rsid w:val="00173FD9"/>
    <w:rsid w:val="001751CA"/>
    <w:rsid w:val="00186AAD"/>
    <w:rsid w:val="001A38B1"/>
    <w:rsid w:val="001C7228"/>
    <w:rsid w:val="001D3316"/>
    <w:rsid w:val="001E0BC7"/>
    <w:rsid w:val="001E6BDB"/>
    <w:rsid w:val="001E73CC"/>
    <w:rsid w:val="002154D3"/>
    <w:rsid w:val="00224841"/>
    <w:rsid w:val="0025186B"/>
    <w:rsid w:val="00274313"/>
    <w:rsid w:val="0027769A"/>
    <w:rsid w:val="002840AD"/>
    <w:rsid w:val="002871FC"/>
    <w:rsid w:val="00292867"/>
    <w:rsid w:val="0029536C"/>
    <w:rsid w:val="002C1195"/>
    <w:rsid w:val="002D2E5E"/>
    <w:rsid w:val="002F162D"/>
    <w:rsid w:val="002F3E56"/>
    <w:rsid w:val="00305792"/>
    <w:rsid w:val="00310144"/>
    <w:rsid w:val="00313AF1"/>
    <w:rsid w:val="00316CC9"/>
    <w:rsid w:val="00342684"/>
    <w:rsid w:val="003435E3"/>
    <w:rsid w:val="0034441F"/>
    <w:rsid w:val="00344BEF"/>
    <w:rsid w:val="00353607"/>
    <w:rsid w:val="00363E8D"/>
    <w:rsid w:val="00367F79"/>
    <w:rsid w:val="00386B5D"/>
    <w:rsid w:val="00387B71"/>
    <w:rsid w:val="003A3064"/>
    <w:rsid w:val="003A5801"/>
    <w:rsid w:val="003C31DA"/>
    <w:rsid w:val="003C34F7"/>
    <w:rsid w:val="003C6E87"/>
    <w:rsid w:val="003D2870"/>
    <w:rsid w:val="003F1E77"/>
    <w:rsid w:val="0040280C"/>
    <w:rsid w:val="00403AFF"/>
    <w:rsid w:val="00405312"/>
    <w:rsid w:val="00420C3F"/>
    <w:rsid w:val="004240B9"/>
    <w:rsid w:val="004241AD"/>
    <w:rsid w:val="00426657"/>
    <w:rsid w:val="004664FA"/>
    <w:rsid w:val="00473862"/>
    <w:rsid w:val="00476F1A"/>
    <w:rsid w:val="00490996"/>
    <w:rsid w:val="004A7A1D"/>
    <w:rsid w:val="004D3EF0"/>
    <w:rsid w:val="004D6EDA"/>
    <w:rsid w:val="004F1E5D"/>
    <w:rsid w:val="005219CD"/>
    <w:rsid w:val="00521AAD"/>
    <w:rsid w:val="005242E7"/>
    <w:rsid w:val="00524BBA"/>
    <w:rsid w:val="0052671C"/>
    <w:rsid w:val="00527889"/>
    <w:rsid w:val="0053668C"/>
    <w:rsid w:val="0053749A"/>
    <w:rsid w:val="00537511"/>
    <w:rsid w:val="00545FDE"/>
    <w:rsid w:val="00562CD7"/>
    <w:rsid w:val="0056447E"/>
    <w:rsid w:val="00596C58"/>
    <w:rsid w:val="005B0DB5"/>
    <w:rsid w:val="005C3648"/>
    <w:rsid w:val="005D11FE"/>
    <w:rsid w:val="005D1967"/>
    <w:rsid w:val="005D7EAC"/>
    <w:rsid w:val="005E2851"/>
    <w:rsid w:val="005E7B44"/>
    <w:rsid w:val="00612643"/>
    <w:rsid w:val="00625936"/>
    <w:rsid w:val="00630D6A"/>
    <w:rsid w:val="006343BB"/>
    <w:rsid w:val="006431D7"/>
    <w:rsid w:val="00647079"/>
    <w:rsid w:val="00647FF2"/>
    <w:rsid w:val="006878CA"/>
    <w:rsid w:val="006A149E"/>
    <w:rsid w:val="006B4A42"/>
    <w:rsid w:val="006C7170"/>
    <w:rsid w:val="006D506A"/>
    <w:rsid w:val="006E31FA"/>
    <w:rsid w:val="006F7B43"/>
    <w:rsid w:val="00705BE3"/>
    <w:rsid w:val="00707808"/>
    <w:rsid w:val="00712230"/>
    <w:rsid w:val="00733FB3"/>
    <w:rsid w:val="00742348"/>
    <w:rsid w:val="00765643"/>
    <w:rsid w:val="00775AE7"/>
    <w:rsid w:val="00777D1E"/>
    <w:rsid w:val="00792026"/>
    <w:rsid w:val="007A10AF"/>
    <w:rsid w:val="007B1875"/>
    <w:rsid w:val="007E7D03"/>
    <w:rsid w:val="00833A98"/>
    <w:rsid w:val="008355B2"/>
    <w:rsid w:val="00836120"/>
    <w:rsid w:val="00842324"/>
    <w:rsid w:val="0084524E"/>
    <w:rsid w:val="00885C88"/>
    <w:rsid w:val="00894CAD"/>
    <w:rsid w:val="00894FBA"/>
    <w:rsid w:val="008C4668"/>
    <w:rsid w:val="008C70B6"/>
    <w:rsid w:val="00902404"/>
    <w:rsid w:val="00931D50"/>
    <w:rsid w:val="009336EC"/>
    <w:rsid w:val="0093543F"/>
    <w:rsid w:val="00943776"/>
    <w:rsid w:val="009449D2"/>
    <w:rsid w:val="00964AD3"/>
    <w:rsid w:val="00966166"/>
    <w:rsid w:val="009741E7"/>
    <w:rsid w:val="00985698"/>
    <w:rsid w:val="009B718A"/>
    <w:rsid w:val="009C0AE0"/>
    <w:rsid w:val="009C4C70"/>
    <w:rsid w:val="009D4E95"/>
    <w:rsid w:val="009D6CA0"/>
    <w:rsid w:val="00A30F6E"/>
    <w:rsid w:val="00A56EC5"/>
    <w:rsid w:val="00A74A3E"/>
    <w:rsid w:val="00A808DC"/>
    <w:rsid w:val="00A839B4"/>
    <w:rsid w:val="00A97EE3"/>
    <w:rsid w:val="00AC57ED"/>
    <w:rsid w:val="00AE7A37"/>
    <w:rsid w:val="00AF0ECC"/>
    <w:rsid w:val="00AF16B3"/>
    <w:rsid w:val="00B05B39"/>
    <w:rsid w:val="00B10B61"/>
    <w:rsid w:val="00B44AD3"/>
    <w:rsid w:val="00B456AE"/>
    <w:rsid w:val="00B54537"/>
    <w:rsid w:val="00B6504A"/>
    <w:rsid w:val="00B67F9B"/>
    <w:rsid w:val="00B75A7D"/>
    <w:rsid w:val="00B8548D"/>
    <w:rsid w:val="00B900CE"/>
    <w:rsid w:val="00BB7A4F"/>
    <w:rsid w:val="00BC0AED"/>
    <w:rsid w:val="00BC4C8E"/>
    <w:rsid w:val="00BC6A81"/>
    <w:rsid w:val="00BD43D3"/>
    <w:rsid w:val="00BF15F1"/>
    <w:rsid w:val="00BF3618"/>
    <w:rsid w:val="00BF6EDE"/>
    <w:rsid w:val="00C11ECD"/>
    <w:rsid w:val="00C164FB"/>
    <w:rsid w:val="00C32052"/>
    <w:rsid w:val="00C528D0"/>
    <w:rsid w:val="00C645A7"/>
    <w:rsid w:val="00C7411A"/>
    <w:rsid w:val="00C76204"/>
    <w:rsid w:val="00C878B0"/>
    <w:rsid w:val="00C93A9A"/>
    <w:rsid w:val="00CA54FD"/>
    <w:rsid w:val="00CB1EBF"/>
    <w:rsid w:val="00CB237A"/>
    <w:rsid w:val="00CC059A"/>
    <w:rsid w:val="00CD4DA0"/>
    <w:rsid w:val="00CE6E17"/>
    <w:rsid w:val="00D07380"/>
    <w:rsid w:val="00D119CB"/>
    <w:rsid w:val="00D261F0"/>
    <w:rsid w:val="00D3595F"/>
    <w:rsid w:val="00D40AE4"/>
    <w:rsid w:val="00D553A1"/>
    <w:rsid w:val="00D5777E"/>
    <w:rsid w:val="00D72B9B"/>
    <w:rsid w:val="00D76D32"/>
    <w:rsid w:val="00D76F04"/>
    <w:rsid w:val="00D87CA3"/>
    <w:rsid w:val="00D96B2E"/>
    <w:rsid w:val="00DB77A2"/>
    <w:rsid w:val="00DD0FBA"/>
    <w:rsid w:val="00DF7FF9"/>
    <w:rsid w:val="00E01122"/>
    <w:rsid w:val="00E06526"/>
    <w:rsid w:val="00E239C9"/>
    <w:rsid w:val="00E36345"/>
    <w:rsid w:val="00E618BA"/>
    <w:rsid w:val="00E638C9"/>
    <w:rsid w:val="00E642F1"/>
    <w:rsid w:val="00E64AA6"/>
    <w:rsid w:val="00E67C7A"/>
    <w:rsid w:val="00EB64E2"/>
    <w:rsid w:val="00EC18DC"/>
    <w:rsid w:val="00EE6A42"/>
    <w:rsid w:val="00F169A7"/>
    <w:rsid w:val="00F62961"/>
    <w:rsid w:val="00F635C9"/>
    <w:rsid w:val="00F64B23"/>
    <w:rsid w:val="00F66B10"/>
    <w:rsid w:val="00F71227"/>
    <w:rsid w:val="00F73698"/>
    <w:rsid w:val="00F85E6E"/>
    <w:rsid w:val="00F85F9A"/>
    <w:rsid w:val="00FA46AE"/>
    <w:rsid w:val="00FC55A3"/>
    <w:rsid w:val="00FE4689"/>
    <w:rsid w:val="00FF2792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BC6A8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C6A8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BC6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регистрационные поля"/>
    <w:basedOn w:val="a"/>
    <w:rsid w:val="00596C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 Spacing"/>
    <w:uiPriority w:val="1"/>
    <w:qFormat/>
    <w:rsid w:val="005E28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5C0D-7E30-4832-B46D-C46793D4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Вычугжанина Елена Владимировна</cp:lastModifiedBy>
  <cp:revision>2</cp:revision>
  <cp:lastPrinted>2021-07-13T12:28:00Z</cp:lastPrinted>
  <dcterms:created xsi:type="dcterms:W3CDTF">2021-08-04T13:42:00Z</dcterms:created>
  <dcterms:modified xsi:type="dcterms:W3CDTF">2021-08-04T13:42:00Z</dcterms:modified>
</cp:coreProperties>
</file>