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E" w:rsidRDefault="00FD1FEE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4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FD1FEE" w:rsidRDefault="00FD1FEE">
      <w:pPr>
        <w:spacing w:after="1" w:line="220" w:lineRule="auto"/>
        <w:jc w:val="both"/>
        <w:outlineLvl w:val="0"/>
      </w:pPr>
    </w:p>
    <w:p w:rsidR="00FD1FEE" w:rsidRDefault="00FD1FEE">
      <w:pPr>
        <w:spacing w:after="1" w:line="220" w:lineRule="auto"/>
        <w:jc w:val="center"/>
        <w:outlineLvl w:val="0"/>
      </w:pPr>
      <w:r>
        <w:t>ПРАВИТЕЛЬСТВО РОССИЙСКОЙ ФЕДЕРАЦИИ</w:t>
      </w:r>
    </w:p>
    <w:p w:rsidR="00FD1FEE" w:rsidRDefault="00FD1FEE">
      <w:pPr>
        <w:spacing w:after="1" w:line="220" w:lineRule="auto"/>
        <w:jc w:val="center"/>
      </w:pPr>
    </w:p>
    <w:p w:rsidR="00FD1FEE" w:rsidRDefault="00FD1FEE">
      <w:pPr>
        <w:spacing w:after="1" w:line="220" w:lineRule="auto"/>
        <w:jc w:val="center"/>
      </w:pPr>
      <w:r>
        <w:t>РАСПОРЯЖЕНИЕ</w:t>
      </w:r>
    </w:p>
    <w:p w:rsidR="00FD1FEE" w:rsidRDefault="00FD1FEE">
      <w:pPr>
        <w:spacing w:after="1" w:line="220" w:lineRule="auto"/>
        <w:jc w:val="center"/>
      </w:pPr>
      <w:r>
        <w:t>от 2 сентября 2021 г. N 2424-р</w:t>
      </w:r>
    </w:p>
    <w:p w:rsidR="00FD1FEE" w:rsidRDefault="00FD1F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D1FE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FEE" w:rsidRDefault="00FD1FEE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FEE" w:rsidRDefault="00FD1FEE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1FEE" w:rsidRDefault="00FD1FEE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</w:tr>
    </w:tbl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ind w:firstLine="540"/>
        <w:jc w:val="both"/>
      </w:pPr>
      <w:r>
        <w:t xml:space="preserve">1. Утвердить прилагаемый Национальный </w:t>
      </w:r>
      <w:hyperlink w:anchor="P44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4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обеспечить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4. ФАС России: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lastRenderedPageBreak/>
        <w:t>в срок до 31 декабря 2025 г.: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6. Рекомендовать органам местного самоуправления: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right"/>
      </w:pPr>
      <w:r>
        <w:t>Председатель Правительства</w:t>
      </w:r>
    </w:p>
    <w:p w:rsidR="00FD1FEE" w:rsidRDefault="00FD1FEE">
      <w:pPr>
        <w:spacing w:after="1" w:line="220" w:lineRule="auto"/>
        <w:jc w:val="right"/>
      </w:pPr>
      <w:r>
        <w:t>Российской Федерации</w:t>
      </w:r>
    </w:p>
    <w:p w:rsidR="00FD1FEE" w:rsidRDefault="00FD1FEE">
      <w:pPr>
        <w:spacing w:after="1" w:line="220" w:lineRule="auto"/>
        <w:jc w:val="right"/>
      </w:pPr>
      <w:r>
        <w:t>М.МИШУСТИН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right"/>
        <w:outlineLvl w:val="0"/>
      </w:pPr>
      <w:r>
        <w:t>Утвержден</w:t>
      </w:r>
    </w:p>
    <w:p w:rsidR="00FD1FEE" w:rsidRDefault="00FD1FEE">
      <w:pPr>
        <w:spacing w:after="1" w:line="220" w:lineRule="auto"/>
        <w:jc w:val="right"/>
      </w:pPr>
      <w:r>
        <w:t>распоряжением Правительства</w:t>
      </w:r>
    </w:p>
    <w:p w:rsidR="00FD1FEE" w:rsidRDefault="00FD1FEE">
      <w:pPr>
        <w:spacing w:after="1" w:line="220" w:lineRule="auto"/>
        <w:jc w:val="right"/>
      </w:pPr>
      <w:r>
        <w:t>Российской Федерации</w:t>
      </w:r>
    </w:p>
    <w:p w:rsidR="00FD1FEE" w:rsidRDefault="00FD1FEE">
      <w:pPr>
        <w:spacing w:after="1" w:line="220" w:lineRule="auto"/>
        <w:jc w:val="right"/>
      </w:pPr>
      <w:r>
        <w:t>от 2 сентября 2021 г. N 2424-р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center"/>
      </w:pPr>
      <w:bookmarkStart w:id="0" w:name="P44"/>
      <w:bookmarkEnd w:id="0"/>
      <w:r>
        <w:t>НАЦИОНАЛЬНЫЙ ПЛАН</w:t>
      </w:r>
    </w:p>
    <w:p w:rsidR="00FD1FEE" w:rsidRDefault="00FD1FEE">
      <w:pPr>
        <w:spacing w:after="1" w:line="220" w:lineRule="auto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FD1FEE" w:rsidRDefault="00FD1FEE">
      <w:pPr>
        <w:spacing w:after="1" w:line="220" w:lineRule="auto"/>
        <w:jc w:val="center"/>
      </w:pPr>
      <w:r>
        <w:t>ФЕДЕРАЦИИ НА 2021 - 2025 ГОДЫ</w:t>
      </w:r>
    </w:p>
    <w:p w:rsidR="00FD1FEE" w:rsidRDefault="00FD1F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D1FE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FEE" w:rsidRDefault="00FD1FEE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FEE" w:rsidRDefault="00FD1FEE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7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1FEE" w:rsidRDefault="00FD1FEE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8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FEE" w:rsidRDefault="00FD1FEE"/>
        </w:tc>
      </w:tr>
    </w:tbl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center"/>
        <w:outlineLvl w:val="1"/>
      </w:pPr>
      <w:r>
        <w:t>I. Оценка реализации государственной политики</w:t>
      </w:r>
    </w:p>
    <w:p w:rsidR="00FD1FEE" w:rsidRDefault="00FD1FEE">
      <w:pPr>
        <w:spacing w:after="1" w:line="220" w:lineRule="auto"/>
        <w:jc w:val="center"/>
      </w:pPr>
      <w:r>
        <w:t>по развитию конкуренции</w:t>
      </w:r>
    </w:p>
    <w:p w:rsidR="00FD1FEE" w:rsidRDefault="00FD1FEE">
      <w:pPr>
        <w:spacing w:after="1" w:line="220" w:lineRule="auto"/>
        <w:jc w:val="both"/>
      </w:pPr>
    </w:p>
    <w:p w:rsidR="00FD1FEE" w:rsidRDefault="00E1403E">
      <w:pPr>
        <w:spacing w:after="1" w:line="220" w:lineRule="auto"/>
        <w:ind w:firstLine="540"/>
        <w:jc w:val="both"/>
      </w:pPr>
      <w:hyperlink r:id="rId9">
        <w:r w:rsidR="00FD1FEE">
          <w:rPr>
            <w:color w:val="0000FF"/>
          </w:rPr>
          <w:t>Указом</w:t>
        </w:r>
      </w:hyperlink>
      <w:r w:rsidR="00FD1FEE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сохранение населения, здоровье и благополучие людей;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возможности для самореализации и развития талантов;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комфортная и безопасная среда для жизни;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lastRenderedPageBreak/>
        <w:t>достойный, эффективный труд и успешное предпринимательство;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цифровая трансформация.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Достижение указанных национальных целей является </w:t>
      </w:r>
      <w:proofErr w:type="spellStart"/>
      <w:r>
        <w:t>многоаспектной</w:t>
      </w:r>
      <w:proofErr w:type="spellEnd"/>
      <w: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21 декабря 2017 г. принят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2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3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Государственная </w:t>
      </w:r>
      <w:hyperlink r:id="rId14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FD1FEE" w:rsidRDefault="00E1403E">
      <w:pPr>
        <w:spacing w:before="220" w:after="1" w:line="220" w:lineRule="auto"/>
        <w:ind w:firstLine="540"/>
        <w:jc w:val="both"/>
      </w:pPr>
      <w:hyperlink r:id="rId15">
        <w:r w:rsidR="00FD1FEE">
          <w:rPr>
            <w:color w:val="0000FF"/>
          </w:rPr>
          <w:t>Программа</w:t>
        </w:r>
      </w:hyperlink>
      <w:r w:rsidR="00FD1FEE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FD1FEE" w:rsidRDefault="00E1403E">
      <w:pPr>
        <w:spacing w:before="220" w:after="1" w:line="220" w:lineRule="auto"/>
        <w:ind w:firstLine="540"/>
        <w:jc w:val="both"/>
      </w:pPr>
      <w:hyperlink r:id="rId16">
        <w:r w:rsidR="00FD1FEE">
          <w:rPr>
            <w:color w:val="0000FF"/>
          </w:rPr>
          <w:t>план</w:t>
        </w:r>
      </w:hyperlink>
      <w:r w:rsidR="00FD1FEE"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FD1FEE" w:rsidRDefault="00FD1FEE">
      <w:pPr>
        <w:spacing w:before="220" w:after="1" w:line="220" w:lineRule="auto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7">
        <w:r>
          <w:rPr>
            <w:color w:val="0000FF"/>
          </w:rPr>
          <w:t>Указом</w:t>
        </w:r>
      </w:hyperlink>
      <w:r>
        <w:t xml:space="preserve"> N 618, </w:t>
      </w:r>
      <w:hyperlink r:id="rId18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принят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на территории Российской Федерации отменен национальный и </w:t>
      </w:r>
      <w:proofErr w:type="spellStart"/>
      <w:r>
        <w:t>внутрисетевой</w:t>
      </w:r>
      <w:proofErr w:type="spellEnd"/>
      <w:r>
        <w:t xml:space="preserve"> роуминг;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приняты правила </w:t>
      </w:r>
      <w:proofErr w:type="spellStart"/>
      <w:r>
        <w:t>недискриминационного</w:t>
      </w:r>
      <w:proofErr w:type="spellEnd"/>
      <w:r>
        <w:t xml:space="preserve"> доступа на товарный рынок услуг общедоступной почтовой связи и в сфере теплоснабжения;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FD1FEE" w:rsidRDefault="00FD1FEE">
      <w:pPr>
        <w:spacing w:before="220" w:after="1" w:line="220" w:lineRule="auto"/>
        <w:ind w:firstLine="540"/>
        <w:jc w:val="both"/>
      </w:pPr>
      <w:proofErr w:type="gramStart"/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FD1FEE" w:rsidRDefault="00FD1FEE">
      <w:pPr>
        <w:spacing w:before="220" w:after="1" w:line="220" w:lineRule="auto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lastRenderedPageBreak/>
        <w:t>введен метод предельного ценообразования на услуги общедоступной электросвязи и почтовой связи;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0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повышение удовлетворенности потребителей, в том числе за счет снижения цен. В результате отмены </w:t>
      </w:r>
      <w:proofErr w:type="spellStart"/>
      <w:r>
        <w:t>внутрисетевого</w:t>
      </w:r>
      <w:proofErr w:type="spellEnd"/>
      <w:r>
        <w:t xml:space="preserve"> роуминга экономия для потребителей составила порядка 6 млрд. рублей и одновременно возрос объем данных услуг связи;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обеспечение равного доступа к товарам и услугам субъектов естественных монополий. В частности, в результате принятия правил </w:t>
      </w:r>
      <w:proofErr w:type="spellStart"/>
      <w:r>
        <w:t>недискриминационного</w:t>
      </w:r>
      <w:proofErr w:type="spellEnd"/>
      <w:r>
        <w:t xml:space="preserve">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высокая доля государственного сектора в экономике;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сохраняющиеся ограничения доступа к инфраструктуре.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lastRenderedPageBreak/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center"/>
        <w:outlineLvl w:val="1"/>
      </w:pPr>
      <w:r>
        <w:t>II. Задачи, ключевые показатели и ожидаемые результаты</w:t>
      </w:r>
    </w:p>
    <w:p w:rsidR="00FD1FEE" w:rsidRDefault="00FD1FEE">
      <w:pPr>
        <w:spacing w:after="1" w:line="220" w:lineRule="auto"/>
        <w:jc w:val="center"/>
      </w:pPr>
      <w:r>
        <w:t>развития конкуренции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развитие добросовестной конкуренции на товарных рынках;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FD1FEE" w:rsidRDefault="00FD1FEE">
      <w:pPr>
        <w:spacing w:before="220" w:after="1" w:line="220" w:lineRule="auto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развитие малого и среднего предпринимательства;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обеспечение </w:t>
      </w:r>
      <w:proofErr w:type="spellStart"/>
      <w:r>
        <w:t>недискриминационного</w:t>
      </w:r>
      <w:proofErr w:type="spellEnd"/>
      <w:r>
        <w:t xml:space="preserve"> доступа к природным ресурсам;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FD1FEE" w:rsidRDefault="00FD1FEE">
      <w:pPr>
        <w:spacing w:before="220" w:after="1" w:line="220" w:lineRule="auto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lastRenderedPageBreak/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FD1FEE" w:rsidRDefault="00FD1FEE">
      <w:pPr>
        <w:spacing w:before="220" w:after="1" w:line="220" w:lineRule="auto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FD1FEE" w:rsidRDefault="00FD1FEE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37"/>
        <w:gridCol w:w="1276"/>
        <w:gridCol w:w="1417"/>
        <w:gridCol w:w="2356"/>
      </w:tblGrid>
      <w:tr w:rsidR="00FD1FEE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Ответственные исполнители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2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</w:t>
            </w:r>
            <w:r>
              <w:lastRenderedPageBreak/>
              <w:t xml:space="preserve">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ind w:firstLine="540"/>
        <w:jc w:val="both"/>
      </w:pPr>
      <w:r>
        <w:t>--------------------------------</w:t>
      </w:r>
    </w:p>
    <w:p w:rsidR="00FD1FEE" w:rsidRDefault="00FD1FEE">
      <w:pPr>
        <w:spacing w:before="220" w:after="1" w:line="220" w:lineRule="auto"/>
        <w:ind w:firstLine="540"/>
        <w:jc w:val="both"/>
      </w:pPr>
      <w:bookmarkStart w:id="1" w:name="P146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ind w:firstLine="540"/>
        <w:jc w:val="both"/>
      </w:pPr>
      <w:bookmarkStart w:id="2" w:name="P148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FD1FEE" w:rsidRDefault="00FD1FEE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211"/>
      </w:tblGrid>
      <w:tr w:rsidR="00FD1FEE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Ответственные исполнители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1. Агропромышленный комплекс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Минсельхоз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Минсельхоз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Минсельхоз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2. Информационные технологии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FD1FEE" w:rsidRDefault="00FD1FEE">
            <w:pPr>
              <w:spacing w:after="1" w:line="220" w:lineRule="auto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FD1FEE" w:rsidRDefault="00FD1FEE">
            <w:pPr>
              <w:spacing w:after="1" w:line="220" w:lineRule="auto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Минобороны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ФСБ России,</w:t>
            </w:r>
          </w:p>
          <w:p w:rsidR="00FD1FEE" w:rsidRDefault="00FD1FEE">
            <w:pPr>
              <w:spacing w:after="1" w:line="220" w:lineRule="auto"/>
            </w:pPr>
            <w:r>
              <w:t>ФСТЭК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3. Сфера обращения твердых коммунальных отходов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</w:t>
            </w:r>
            <w:proofErr w:type="spellStart"/>
            <w:r>
              <w:t>аффилированными</w:t>
            </w:r>
            <w:proofErr w:type="spellEnd"/>
            <w:r>
              <w:t xml:space="preserve">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Минприроды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4. Сфера финансовых рынков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5. Природные ресурсы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6. Электроэнергетика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Доля организаций частной формы собственности составляет не менее:</w:t>
            </w:r>
          </w:p>
          <w:p w:rsidR="00FD1FEE" w:rsidRDefault="00FD1FEE">
            <w:pPr>
              <w:spacing w:after="1" w:line="220" w:lineRule="auto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FD1FEE" w:rsidRDefault="00FD1FEE">
            <w:pPr>
              <w:spacing w:after="1" w:line="220" w:lineRule="auto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</w:t>
            </w:r>
            <w:r>
              <w:lastRenderedPageBreak/>
              <w:t>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7. Сфера транспорта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both"/>
            </w:pPr>
            <w:r>
              <w:t>Минтранс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Минтранс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Минтранс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Доля услуг (работ) по перевозке пассажиров автомобильным транспортом:</w:t>
            </w:r>
          </w:p>
          <w:p w:rsidR="00FD1FEE" w:rsidRDefault="00FD1FEE">
            <w:pPr>
              <w:spacing w:after="1" w:line="220" w:lineRule="auto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FD1FEE" w:rsidRDefault="00FD1FEE">
            <w:pPr>
              <w:spacing w:after="1" w:line="220" w:lineRule="auto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Минтранс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8. Сфера образования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FD1FEE" w:rsidRDefault="00FD1FEE">
            <w:pPr>
              <w:spacing w:after="1" w:line="220" w:lineRule="auto"/>
            </w:pPr>
            <w:r>
              <w:t>1,6 процента на рынках дошкольного образования;</w:t>
            </w:r>
          </w:p>
          <w:p w:rsidR="00FD1FEE" w:rsidRDefault="00FD1FEE">
            <w:pPr>
              <w:spacing w:after="1" w:line="220" w:lineRule="auto"/>
            </w:pPr>
            <w:r>
              <w:t>1 процента на рынках общего образования;</w:t>
            </w:r>
          </w:p>
          <w:p w:rsidR="00FD1FEE" w:rsidRDefault="00FD1FEE">
            <w:pPr>
              <w:spacing w:after="1" w:line="220" w:lineRule="auto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9. Сфера здравоохранения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На рынках лекарственных средств:</w:t>
            </w:r>
          </w:p>
          <w:p w:rsidR="00FD1FEE" w:rsidRDefault="00FD1FEE">
            <w:pPr>
              <w:spacing w:after="1" w:line="220" w:lineRule="auto"/>
            </w:pPr>
            <w:r>
              <w:t xml:space="preserve">до 1 июля 2022 г. проведена работа по определению </w:t>
            </w:r>
            <w:r>
              <w:lastRenderedPageBreak/>
              <w:t xml:space="preserve">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FD1FEE" w:rsidRDefault="00FD1FEE">
            <w:pPr>
              <w:spacing w:after="1" w:line="220" w:lineRule="auto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FD1FEE" w:rsidRDefault="00FD1FEE">
            <w:pPr>
              <w:spacing w:after="1" w:line="220" w:lineRule="auto"/>
            </w:pPr>
            <w:r>
              <w:t>до 31 декабря 2023 г. - для не менее 60 процентов лекарственных препаратов,</w:t>
            </w:r>
          </w:p>
          <w:p w:rsidR="00FD1FEE" w:rsidRDefault="00FD1FEE">
            <w:pPr>
              <w:spacing w:after="1" w:line="220" w:lineRule="auto"/>
            </w:pPr>
            <w:r>
              <w:t>до 31 декабря 2024 г. - для не менее 65 процентов лекарственных препаратов,</w:t>
            </w:r>
          </w:p>
          <w:p w:rsidR="00FD1FEE" w:rsidRDefault="00FD1FEE">
            <w:pPr>
              <w:spacing w:after="1" w:line="220" w:lineRule="auto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Минздрав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Система возмещения стоимости лекарственного обеспечения внедрена:</w:t>
            </w:r>
          </w:p>
          <w:p w:rsidR="00FD1FEE" w:rsidRDefault="00FD1FEE">
            <w:pPr>
              <w:spacing w:after="1" w:line="220" w:lineRule="auto"/>
            </w:pPr>
            <w:r>
              <w:t xml:space="preserve">в не менее чем 10 </w:t>
            </w:r>
            <w:proofErr w:type="spellStart"/>
            <w:r>
              <w:t>пилотных</w:t>
            </w:r>
            <w:proofErr w:type="spellEnd"/>
            <w:r>
              <w:t xml:space="preserve"> регионах - к 2023 году,</w:t>
            </w:r>
          </w:p>
          <w:p w:rsidR="00FD1FEE" w:rsidRDefault="00FD1FEE">
            <w:pPr>
              <w:spacing w:after="1" w:line="220" w:lineRule="auto"/>
            </w:pPr>
            <w:r>
              <w:t xml:space="preserve">во всех регионах - к 2025 году при условии выделения достаточных средств на </w:t>
            </w:r>
            <w:proofErr w:type="spellStart"/>
            <w:r>
              <w:t>пилотный</w:t>
            </w:r>
            <w:proofErr w:type="spellEnd"/>
            <w:r>
              <w:t xml:space="preserve">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Минздрав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Доля организаций частной формы собственности составляет:</w:t>
            </w:r>
          </w:p>
          <w:p w:rsidR="00FD1FEE" w:rsidRDefault="00FD1FEE">
            <w:pPr>
              <w:spacing w:after="1" w:line="220" w:lineRule="auto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FD1FEE" w:rsidRDefault="00FD1FEE">
            <w:pPr>
              <w:spacing w:after="1" w:line="220" w:lineRule="auto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Минздрав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10. Ритуальные услуги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FD1FEE" w:rsidRDefault="00FD1FEE">
            <w:pPr>
              <w:spacing w:after="1" w:line="220" w:lineRule="auto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FD1FEE" w:rsidRDefault="00FD1FEE">
            <w:pPr>
              <w:spacing w:after="1" w:line="220" w:lineRule="auto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FD1FEE" w:rsidRDefault="00FD1FEE">
            <w:pPr>
              <w:spacing w:after="1" w:line="220" w:lineRule="auto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 субъектах Российской Федерации до 1 сентября 2023 г.:</w:t>
            </w:r>
          </w:p>
          <w:p w:rsidR="00FD1FEE" w:rsidRDefault="00FD1FEE">
            <w:pPr>
              <w:spacing w:after="1" w:line="220" w:lineRule="auto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FD1FEE" w:rsidRDefault="00FD1FEE">
            <w:pPr>
              <w:spacing w:after="1" w:line="220" w:lineRule="auto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11. Энергетика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</w:t>
            </w:r>
            <w:r>
              <w:lastRenderedPageBreak/>
              <w:t>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ФНС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3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ФНС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  <w:p w:rsidR="00FD1FEE" w:rsidRDefault="00FD1FEE">
            <w:pPr>
              <w:spacing w:after="1" w:line="220" w:lineRule="auto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ФНС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 xml:space="preserve">12. Химическая промышленность и </w:t>
            </w:r>
            <w:proofErr w:type="spellStart"/>
            <w:r>
              <w:t>нефтегазохимическая</w:t>
            </w:r>
            <w:proofErr w:type="spellEnd"/>
            <w:r>
              <w:t xml:space="preserve"> промышленность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Доля реализации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Расширена номенклатура химической и </w:t>
            </w:r>
            <w:proofErr w:type="spellStart"/>
            <w:r>
              <w:t>нефтегазохимической</w:t>
            </w:r>
            <w:proofErr w:type="spellEnd"/>
            <w:r>
              <w:t xml:space="preserve">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13. Строительство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14. Торговля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органы исполнительной власти субъектов Российской Федерации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15. Лесной комплекс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lastRenderedPageBreak/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ФНС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center"/>
        <w:outlineLvl w:val="1"/>
      </w:pPr>
      <w:r>
        <w:t>III. Мероприятия Национального плана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ectPr w:rsidR="00FD1FEE" w:rsidSect="00AD4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701"/>
        <w:gridCol w:w="1984"/>
        <w:gridCol w:w="2324"/>
      </w:tblGrid>
      <w:tr w:rsidR="00FD1FEE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 xml:space="preserve">Срок реализации </w:t>
            </w:r>
            <w:hyperlink w:anchor="P7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Ответственные исполнители (соисполнители)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Банк России в части финансовых организаций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2022 г.</w:t>
            </w:r>
          </w:p>
          <w:p w:rsidR="00FD1FEE" w:rsidRDefault="00FD1FEE">
            <w:pPr>
              <w:spacing w:after="1" w:line="220" w:lineRule="auto"/>
              <w:jc w:val="center"/>
            </w:pPr>
            <w:r>
              <w:t>31 декабря 2022 г.</w:t>
            </w:r>
          </w:p>
          <w:p w:rsidR="00FD1FEE" w:rsidRDefault="00FD1FEE">
            <w:pPr>
              <w:spacing w:after="1" w:line="220" w:lineRule="auto"/>
              <w:jc w:val="center"/>
            </w:pPr>
            <w:r>
              <w:t>31 декабря 2023 г.</w:t>
            </w:r>
          </w:p>
          <w:p w:rsidR="00FD1FEE" w:rsidRDefault="00FD1FEE">
            <w:pPr>
              <w:spacing w:after="1" w:line="220" w:lineRule="auto"/>
              <w:jc w:val="center"/>
            </w:pPr>
            <w:r>
              <w:t>31 декабря 2024 г.</w:t>
            </w:r>
          </w:p>
          <w:p w:rsidR="00FD1FEE" w:rsidRDefault="00FD1FEE">
            <w:pPr>
              <w:spacing w:after="1" w:line="220" w:lineRule="auto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Минздрав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Утверждение плана мероприятий ("дорожной </w:t>
            </w:r>
            <w:r>
              <w:lastRenderedPageBreak/>
              <w:t>карты") развития организованной (биржевой) торговли на 2022 - 2025 годы с включением в него мероприятий, в том числе:</w:t>
            </w:r>
          </w:p>
          <w:p w:rsidR="00FD1FEE" w:rsidRDefault="00FD1FEE">
            <w:pPr>
              <w:spacing w:after="1" w:line="220" w:lineRule="auto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FD1FEE" w:rsidRDefault="00FD1FEE">
            <w:pPr>
              <w:spacing w:after="1" w:line="220" w:lineRule="auto"/>
            </w:pPr>
            <w:r>
              <w:t>по развитию срочного рынка, рынка производных финансовых инструментов;</w:t>
            </w:r>
          </w:p>
          <w:p w:rsidR="00FD1FEE" w:rsidRDefault="00FD1FEE">
            <w:pPr>
              <w:spacing w:after="1" w:line="220" w:lineRule="auto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FD1FEE" w:rsidRDefault="00FD1FEE">
            <w:pPr>
              <w:spacing w:after="1" w:line="220" w:lineRule="auto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FD1FEE" w:rsidRDefault="00FD1FEE">
            <w:pPr>
              <w:spacing w:after="1" w:line="220" w:lineRule="auto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FD1FEE" w:rsidRDefault="00FD1FEE">
            <w:pPr>
              <w:spacing w:after="1" w:line="220" w:lineRule="auto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FD1FEE" w:rsidRDefault="00FD1FEE">
            <w:pPr>
              <w:spacing w:after="1" w:line="220" w:lineRule="auto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FD1FEE" w:rsidRDefault="00FD1FEE">
            <w:pPr>
              <w:spacing w:after="1" w:line="220" w:lineRule="auto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</w:t>
            </w:r>
            <w:r>
              <w:lastRenderedPageBreak/>
              <w:t xml:space="preserve">внебиржевых договорах, индикаторов биржевых </w:t>
            </w:r>
            <w:proofErr w:type="spellStart"/>
            <w:proofErr w:type="gramStart"/>
            <w:r>
              <w:t>спот-торгов</w:t>
            </w:r>
            <w:proofErr w:type="spellEnd"/>
            <w:proofErr w:type="gramEnd"/>
            <w:r>
              <w:t>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lastRenderedPageBreak/>
              <w:t>Минэнерго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ФНС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 и</w:t>
            </w:r>
          </w:p>
          <w:p w:rsidR="00FD1FEE" w:rsidRDefault="00FD1FEE">
            <w:pPr>
              <w:spacing w:after="1" w:line="220" w:lineRule="auto"/>
            </w:pPr>
            <w:r>
              <w:t>заинтересованных организаций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FD1FEE" w:rsidRDefault="00FD1FEE">
            <w:pPr>
              <w:spacing w:after="1" w:line="220" w:lineRule="auto"/>
            </w:pPr>
            <w:r>
              <w:t>снижение барьеров для поставщиков финансовых услуг;</w:t>
            </w:r>
          </w:p>
          <w:p w:rsidR="00FD1FEE" w:rsidRDefault="00FD1FEE">
            <w:pPr>
              <w:spacing w:after="1" w:line="220" w:lineRule="auto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FD1FEE" w:rsidRDefault="00FD1FEE">
            <w:pPr>
              <w:spacing w:after="1" w:line="220" w:lineRule="auto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FD1FEE" w:rsidRDefault="00FD1FEE">
            <w:pPr>
              <w:spacing w:after="1" w:line="220" w:lineRule="auto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FD1FEE" w:rsidRDefault="00FD1FEE">
            <w:pPr>
              <w:spacing w:after="1" w:line="220" w:lineRule="auto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деятельности Антимонопольного </w:t>
            </w:r>
            <w:r>
              <w:lastRenderedPageBreak/>
              <w:t>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lastRenderedPageBreak/>
              <w:t>Минфин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Минюст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r>
              <w:t>Казначейство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FD1FEE" w:rsidRDefault="00FD1FEE">
            <w:pPr>
              <w:spacing w:after="1" w:line="220" w:lineRule="auto"/>
            </w:pPr>
            <w:r>
              <w:t>Минсельхоз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Росимущество</w:t>
            </w:r>
            <w:proofErr w:type="spellEnd"/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Разработка комплекса мер, направленных на 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расширение доступа организациям, </w:t>
            </w:r>
            <w:r>
              <w:lastRenderedPageBreak/>
              <w:t>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 xml:space="preserve">федеральный </w:t>
            </w:r>
            <w:r>
              <w:lastRenderedPageBreak/>
              <w:t>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Минвостокразвития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Минприроды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both"/>
            </w:pPr>
            <w:r>
              <w:t xml:space="preserve">Исключен. -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both"/>
            </w:pPr>
            <w:r>
              <w:t xml:space="preserve">Исключен. -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Проработка вопроса о целесообразности инициирования изменений в </w:t>
            </w:r>
            <w:hyperlink r:id="rId26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функционирования центров технологического </w:t>
            </w:r>
            <w:proofErr w:type="spellStart"/>
            <w:r>
              <w:t>трансфера</w:t>
            </w:r>
            <w:proofErr w:type="spellEnd"/>
            <w:r>
              <w:t xml:space="preserve">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</w:t>
            </w:r>
            <w:r>
              <w:lastRenderedPageBreak/>
              <w:t>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Минэнерго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</w:t>
            </w:r>
            <w:r>
              <w:lastRenderedPageBreak/>
              <w:t>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федеральный закон,</w:t>
            </w:r>
          </w:p>
          <w:p w:rsidR="00FD1FEE" w:rsidRDefault="00FD1FEE">
            <w:pPr>
              <w:spacing w:after="1" w:line="220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г.,</w:t>
            </w:r>
          </w:p>
          <w:p w:rsidR="00FD1FEE" w:rsidRDefault="00FD1FEE">
            <w:pPr>
              <w:spacing w:after="1" w:line="220" w:lineRule="auto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Минобороны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внесения изменений в </w:t>
            </w:r>
            <w:hyperlink r:id="rId27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</w:t>
            </w:r>
            <w:r>
              <w:lastRenderedPageBreak/>
              <w:t>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</w:t>
            </w:r>
            <w:r>
              <w:lastRenderedPageBreak/>
              <w:t>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Казначейство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Росимущество</w:t>
            </w:r>
            <w:proofErr w:type="spellEnd"/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Минздрав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ФСБ России,</w:t>
            </w:r>
          </w:p>
          <w:p w:rsidR="00FD1FEE" w:rsidRDefault="00FD1FEE">
            <w:pPr>
              <w:spacing w:after="1" w:line="220" w:lineRule="auto"/>
            </w:pPr>
            <w:r>
              <w:t>ФСТЭК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Определение единых принципов учета </w:t>
            </w:r>
            <w:r>
              <w:lastRenderedPageBreak/>
              <w:t>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lastRenderedPageBreak/>
              <w:t>Росимущество</w:t>
            </w:r>
            <w:proofErr w:type="spellEnd"/>
            <w:r>
              <w:t>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России,</w:t>
            </w:r>
          </w:p>
          <w:p w:rsidR="00FD1FEE" w:rsidRDefault="00FD1FEE">
            <w:pPr>
              <w:spacing w:after="1" w:line="220" w:lineRule="auto"/>
            </w:pPr>
            <w:r>
              <w:t>Минфин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Минфин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  <w:p w:rsidR="00FD1FEE" w:rsidRDefault="00FD1FEE">
            <w:pPr>
              <w:spacing w:after="1" w:line="220" w:lineRule="auto"/>
            </w:pPr>
            <w:r>
              <w:t>при участии Банка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 xml:space="preserve"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</w:t>
            </w:r>
            <w:r>
              <w:lastRenderedPageBreak/>
              <w:t>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России,</w:t>
            </w:r>
          </w:p>
          <w:p w:rsidR="00FD1FEE" w:rsidRDefault="00FD1FEE">
            <w:pPr>
              <w:spacing w:after="1" w:line="220" w:lineRule="auto"/>
            </w:pPr>
            <w:r>
              <w:t>Минэкономразвития России</w:t>
            </w:r>
          </w:p>
        </w:tc>
      </w:tr>
      <w:tr w:rsidR="00FD1F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EE" w:rsidRDefault="00FD1FEE">
            <w:pPr>
              <w:spacing w:after="1" w:line="220" w:lineRule="auto"/>
            </w:pPr>
            <w:r>
              <w:t>Минстрой России,</w:t>
            </w:r>
          </w:p>
          <w:p w:rsidR="00FD1FEE" w:rsidRDefault="00FD1FEE">
            <w:pPr>
              <w:spacing w:after="1" w:line="220" w:lineRule="auto"/>
            </w:pPr>
            <w:r>
              <w:t>ФАС России</w:t>
            </w:r>
          </w:p>
        </w:tc>
      </w:tr>
    </w:tbl>
    <w:p w:rsidR="00FD1FEE" w:rsidRDefault="00FD1FEE">
      <w:pPr>
        <w:sectPr w:rsidR="00FD1F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ind w:firstLine="540"/>
        <w:jc w:val="both"/>
      </w:pPr>
      <w:r>
        <w:t>--------------------------------</w:t>
      </w:r>
    </w:p>
    <w:p w:rsidR="00FD1FEE" w:rsidRDefault="00FD1FEE">
      <w:pPr>
        <w:spacing w:before="220" w:after="1" w:line="220" w:lineRule="auto"/>
        <w:ind w:firstLine="540"/>
        <w:jc w:val="both"/>
      </w:pPr>
      <w:bookmarkStart w:id="3" w:name="P726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spacing w:after="1" w:line="220" w:lineRule="auto"/>
        <w:jc w:val="both"/>
      </w:pPr>
    </w:p>
    <w:p w:rsidR="00FD1FEE" w:rsidRDefault="00FD1FEE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BE1" w:rsidRDefault="00152BE1"/>
    <w:sectPr w:rsidR="00152BE1" w:rsidSect="00E846D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FEE"/>
    <w:rsid w:val="00104B06"/>
    <w:rsid w:val="00152BE1"/>
    <w:rsid w:val="00E1403E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B922ED734C92B875E6CA8F04407A80E03DFC1767508DD4F1DB745A3F73D7490C92D394DDEBF481E32D2304733F576546A2B904FF1DA94F6J7M" TargetMode="External"/><Relationship Id="rId13" Type="http://schemas.openxmlformats.org/officeDocument/2006/relationships/hyperlink" Target="consultantplus://offline/ref=B14B922ED734C92B875E6CA8F04407A80902D9C0747208DD4F1DB745A3F73D7490C92D394DDEBF491A32D2304733F576546A2B904FF1DA94F6J7M" TargetMode="External"/><Relationship Id="rId18" Type="http://schemas.openxmlformats.org/officeDocument/2006/relationships/hyperlink" Target="consultantplus://offline/ref=B14B922ED734C92B875E6CA8F04407A80906D9C97D7708DD4F1DB745A3F73D7490C92D394DDEBF491932D2304733F576546A2B904FF1DA94F6J7M" TargetMode="External"/><Relationship Id="rId26" Type="http://schemas.openxmlformats.org/officeDocument/2006/relationships/hyperlink" Target="consultantplus://offline/ref=B14B922ED734C92B875E6CA8F04407A80E03D9C57D7208DD4F1DB745A3F73D7490C92D394DDBBA4F1432D2304733F576546A2B904FF1DA94F6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4B922ED734C92B875E6CA8F04407A80E03DCC7747508DD4F1DB745A3F73D7482C975354FDAA1481C27846101F6J5M" TargetMode="External"/><Relationship Id="rId7" Type="http://schemas.openxmlformats.org/officeDocument/2006/relationships/hyperlink" Target="consultantplus://offline/ref=B14B922ED734C92B875E6CA8F04407A80E02DBC8737308DD4F1DB745A3F73D7490C92D394DDEBF481E32D2304733F576546A2B904FF1DA94F6J7M" TargetMode="External"/><Relationship Id="rId12" Type="http://schemas.openxmlformats.org/officeDocument/2006/relationships/hyperlink" Target="consultantplus://offline/ref=B14B922ED734C92B875E6CA8F04407A80808DFC67D7608DD4F1DB745A3F73D7490C92D394DDEBF4D1A32D2304733F576546A2B904FF1DA94F6J7M" TargetMode="External"/><Relationship Id="rId17" Type="http://schemas.openxmlformats.org/officeDocument/2006/relationships/hyperlink" Target="consultantplus://offline/ref=B14B922ED734C92B875E6CA8F04407A80808DFC67D7608DD4F1DB745A3F73D7482C975354FDAA1481C27846101F6J5M" TargetMode="External"/><Relationship Id="rId25" Type="http://schemas.openxmlformats.org/officeDocument/2006/relationships/hyperlink" Target="consultantplus://offline/ref=B14B922ED734C92B875E6CA8F04407A80E03DFC1767508DD4F1DB745A3F73D7490C92D394DDEBF481E32D2304733F576546A2B904FF1DA94F6J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4B922ED734C92B875E6CA8F04407A80B08D2C5717308DD4F1DB745A3F73D7490C92D394DDEBE411C32D2304733F576546A2B904FF1DA94F6J7M" TargetMode="External"/><Relationship Id="rId20" Type="http://schemas.openxmlformats.org/officeDocument/2006/relationships/hyperlink" Target="consultantplus://offline/ref=B14B922ED734C92B875E6CA8F04407A80808DFC67D7608DD4F1DB745A3F73D7482C975354FDAA1481C27846101F6J5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D4D6DD5E857FDDB746A432DB19792A2455B8F789077DD256E04E7FBB9103FD5F5C8DC187B61625CBF6FD54DA070CF05D96F2DBAB92ABE4J5M" TargetMode="External"/><Relationship Id="rId11" Type="http://schemas.openxmlformats.org/officeDocument/2006/relationships/hyperlink" Target="consultantplus://offline/ref=B14B922ED734C92B875E6CA8F04407A80808DFC67D7608DD4F1DB745A3F73D7482C975354FDAA1481C27846101F6J5M" TargetMode="External"/><Relationship Id="rId24" Type="http://schemas.openxmlformats.org/officeDocument/2006/relationships/hyperlink" Target="consultantplus://offline/ref=B14B922ED734C92B875E6CA8F04407A80E02DBC8737308DD4F1DB745A3F73D7490C92D394DDEBF481E32D2304733F576546A2B904FF1DA94F6J7M" TargetMode="External"/><Relationship Id="rId5" Type="http://schemas.openxmlformats.org/officeDocument/2006/relationships/hyperlink" Target="consultantplus://offline/ref=17FBD4D6DD5E857FDDB746A432DB19792A2551B1F28F077DD256E04E7FBB9103FD5F5C8DC187B61625CBF6FD54DA070CF05D96F2DBAB92ABE4J5M" TargetMode="External"/><Relationship Id="rId15" Type="http://schemas.openxmlformats.org/officeDocument/2006/relationships/hyperlink" Target="consultantplus://offline/ref=B14B922ED734C92B875E6CA8F04407A80B00D2C2727208DD4F1DB745A3F73D7490C92D394DDEBF491532D2304733F576546A2B904FF1DA94F6J7M" TargetMode="External"/><Relationship Id="rId23" Type="http://schemas.openxmlformats.org/officeDocument/2006/relationships/hyperlink" Target="consultantplus://offline/ref=B14B922ED734C92B875E6CA8F04407A80E00D8C3747508DD4F1DB745A3F73D7490C92D394DDEBF491932D2304733F576546A2B904FF1DA94F6J7M" TargetMode="External"/><Relationship Id="rId28" Type="http://schemas.openxmlformats.org/officeDocument/2006/relationships/hyperlink" Target="consultantplus://offline/ref=B14B922ED734C92B875E6CA8F04407A80E02D8C17D7108DD4F1DB745A3F73D7482C975354FDAA1481C27846101F6J5M" TargetMode="External"/><Relationship Id="rId10" Type="http://schemas.openxmlformats.org/officeDocument/2006/relationships/hyperlink" Target="consultantplus://offline/ref=B14B922ED734C92B875E6CA8F04407A80808DFC67D7608DD4F1DB745A3F73D7482C975354FDAA1481C27846101F6J5M" TargetMode="External"/><Relationship Id="rId19" Type="http://schemas.openxmlformats.org/officeDocument/2006/relationships/hyperlink" Target="consultantplus://offline/ref=B14B922ED734C92B875E6CA8F04407A80904DBC6737708DD4F1DB745A3F73D7482C975354FDAA1481C27846101F6J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4B922ED734C92B875E6CA8F04407A80905DDC8767708DD4F1DB745A3F73D7490C92D394DDEBF481A32D2304733F576546A2B904FF1DA94F6J7M" TargetMode="External"/><Relationship Id="rId14" Type="http://schemas.openxmlformats.org/officeDocument/2006/relationships/hyperlink" Target="consultantplus://offline/ref=B14B922ED734C92B875E6CA8F04407A80B06DEC7757B55D74744BB47A4F86263978021384DDEBD48166DD725566BFA704E742A8F53F3D8F9J5M" TargetMode="External"/><Relationship Id="rId22" Type="http://schemas.openxmlformats.org/officeDocument/2006/relationships/hyperlink" Target="consultantplus://offline/ref=B14B922ED734C92B875E6CA8F04407A80E03DCC7717008DD4F1DB745A3F73D7482C975354FDAA1481C27846101F6J5M" TargetMode="External"/><Relationship Id="rId27" Type="http://schemas.openxmlformats.org/officeDocument/2006/relationships/hyperlink" Target="consultantplus://offline/ref=B14B922ED734C92B875E6CA8F04407A80E02DAC87C7308DD4F1DB745A3F73D7482C975354FDAA1481C27846101F6J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8953</Words>
  <Characters>51033</Characters>
  <Application>Microsoft Office Word</Application>
  <DocSecurity>0</DocSecurity>
  <Lines>425</Lines>
  <Paragraphs>119</Paragraphs>
  <ScaleCrop>false</ScaleCrop>
  <Company>Финансовое управление</Company>
  <LinksUpToDate>false</LinksUpToDate>
  <CharactersWithSpaces>59867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Вычугжанина Елена Владимировна</cp:lastModifiedBy>
  <cp:revision>2</cp:revision>
  <dcterms:created xsi:type="dcterms:W3CDTF">2023-01-24T12:23:00Z</dcterms:created>
  <dcterms:modified xsi:type="dcterms:W3CDTF">2023-01-24T12:23:00Z</dcterms:modified>
</cp:coreProperties>
</file>